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line="1000" w:lineRule="exact"/>
        <w:textAlignment w:val="center"/>
        <w:rPr>
          <w:rFonts w:ascii="宋体" w:hAnsi="宋体" w:eastAsia="宋体"/>
          <w:b w:val="0"/>
          <w:color w:val="auto"/>
          <w:szCs w:val="52"/>
        </w:rPr>
      </w:pPr>
    </w:p>
    <w:p>
      <w:pPr>
        <w:pStyle w:val="11"/>
        <w:spacing w:line="1000" w:lineRule="exact"/>
        <w:textAlignment w:val="center"/>
        <w:rPr>
          <w:rFonts w:ascii="宋体" w:hAnsi="宋体" w:eastAsia="宋体"/>
          <w:b w:val="0"/>
          <w:color w:val="auto"/>
          <w:sz w:val="36"/>
          <w:szCs w:val="36"/>
        </w:rPr>
      </w:pPr>
    </w:p>
    <w:p>
      <w:pPr>
        <w:pStyle w:val="11"/>
        <w:spacing w:line="1000" w:lineRule="exact"/>
        <w:textAlignment w:val="center"/>
        <w:rPr>
          <w:rFonts w:ascii="宋体" w:hAnsi="宋体" w:eastAsia="宋体"/>
          <w:color w:val="auto"/>
          <w:sz w:val="36"/>
          <w:szCs w:val="36"/>
        </w:rPr>
      </w:pPr>
      <w:r>
        <w:rPr>
          <w:rFonts w:ascii="宋体" w:hAnsi="宋体" w:eastAsia="宋体"/>
          <w:color w:val="auto"/>
          <w:sz w:val="36"/>
          <w:szCs w:val="36"/>
        </w:rPr>
        <w:t>分界洲岛景区</w:t>
      </w:r>
      <w:r>
        <w:rPr>
          <w:rFonts w:hint="eastAsia" w:ascii="宋体" w:hAnsi="宋体" w:eastAsia="宋体"/>
          <w:color w:val="auto"/>
          <w:sz w:val="36"/>
          <w:szCs w:val="36"/>
          <w:lang w:val="en-US" w:eastAsia="zh-CN"/>
        </w:rPr>
        <w:t>8</w:t>
      </w:r>
      <w:r>
        <w:rPr>
          <w:rFonts w:hint="eastAsia" w:ascii="宋体" w:hAnsi="宋体" w:eastAsia="宋体"/>
          <w:color w:val="auto"/>
          <w:sz w:val="36"/>
          <w:szCs w:val="36"/>
        </w:rPr>
        <w:t>号</w:t>
      </w:r>
      <w:r>
        <w:rPr>
          <w:rFonts w:ascii="宋体" w:hAnsi="宋体" w:eastAsia="宋体"/>
          <w:color w:val="auto"/>
          <w:sz w:val="36"/>
          <w:szCs w:val="36"/>
        </w:rPr>
        <w:t>商铺租赁</w:t>
      </w:r>
    </w:p>
    <w:p>
      <w:pPr>
        <w:pStyle w:val="11"/>
        <w:spacing w:line="1000" w:lineRule="exact"/>
        <w:textAlignment w:val="center"/>
        <w:rPr>
          <w:rFonts w:ascii="宋体" w:hAnsi="宋体" w:eastAsia="宋体"/>
          <w:color w:val="auto"/>
          <w:sz w:val="36"/>
          <w:szCs w:val="36"/>
        </w:rPr>
      </w:pPr>
    </w:p>
    <w:p>
      <w:pPr>
        <w:pStyle w:val="11"/>
        <w:spacing w:line="1000" w:lineRule="exact"/>
        <w:textAlignment w:val="center"/>
        <w:rPr>
          <w:rFonts w:ascii="宋体" w:hAnsi="宋体" w:eastAsia="宋体"/>
          <w:color w:val="auto"/>
          <w:sz w:val="36"/>
          <w:szCs w:val="36"/>
        </w:rPr>
      </w:pPr>
      <w:r>
        <w:rPr>
          <w:rFonts w:hint="eastAsia" w:ascii="宋体" w:hAnsi="宋体" w:eastAsia="宋体"/>
          <w:color w:val="auto"/>
          <w:sz w:val="36"/>
          <w:szCs w:val="36"/>
        </w:rPr>
        <w:t>项目</w:t>
      </w:r>
    </w:p>
    <w:p>
      <w:pPr>
        <w:pStyle w:val="11"/>
        <w:spacing w:line="1000" w:lineRule="exact"/>
        <w:textAlignment w:val="center"/>
        <w:rPr>
          <w:rFonts w:ascii="宋体" w:hAnsi="宋体" w:eastAsia="宋体"/>
          <w:color w:val="auto"/>
          <w:sz w:val="36"/>
          <w:szCs w:val="36"/>
        </w:rPr>
      </w:pPr>
    </w:p>
    <w:p>
      <w:pPr>
        <w:pStyle w:val="11"/>
        <w:spacing w:line="1000" w:lineRule="exact"/>
        <w:textAlignment w:val="center"/>
        <w:rPr>
          <w:rFonts w:ascii="宋体" w:hAnsi="宋体" w:eastAsia="宋体"/>
          <w:color w:val="auto"/>
          <w:sz w:val="36"/>
          <w:szCs w:val="36"/>
        </w:rPr>
      </w:pPr>
      <w:r>
        <w:rPr>
          <w:rFonts w:hint="eastAsia" w:ascii="宋体" w:hAnsi="宋体" w:eastAsia="宋体"/>
          <w:color w:val="auto"/>
          <w:sz w:val="36"/>
          <w:szCs w:val="36"/>
        </w:rPr>
        <w:t>招标</w:t>
      </w:r>
      <w:r>
        <w:rPr>
          <w:rFonts w:ascii="宋体" w:hAnsi="宋体" w:eastAsia="宋体"/>
          <w:color w:val="auto"/>
          <w:sz w:val="36"/>
          <w:szCs w:val="36"/>
        </w:rPr>
        <w:t>文件</w:t>
      </w:r>
    </w:p>
    <w:p>
      <w:pPr>
        <w:pStyle w:val="11"/>
        <w:spacing w:line="1000" w:lineRule="exact"/>
        <w:jc w:val="both"/>
        <w:textAlignment w:val="center"/>
        <w:rPr>
          <w:rFonts w:ascii="宋体" w:hAnsi="宋体" w:eastAsia="宋体"/>
          <w:b w:val="0"/>
          <w:color w:val="auto"/>
          <w:sz w:val="36"/>
          <w:szCs w:val="36"/>
        </w:rPr>
      </w:pPr>
    </w:p>
    <w:p>
      <w:pPr>
        <w:pStyle w:val="11"/>
        <w:spacing w:line="1000" w:lineRule="exact"/>
        <w:textAlignment w:val="center"/>
        <w:rPr>
          <w:rFonts w:ascii="宋体" w:hAnsi="宋体" w:eastAsia="宋体"/>
          <w:b w:val="0"/>
          <w:color w:val="auto"/>
          <w:sz w:val="36"/>
          <w:szCs w:val="36"/>
        </w:rPr>
      </w:pPr>
    </w:p>
    <w:p>
      <w:pPr>
        <w:pStyle w:val="11"/>
        <w:spacing w:line="1000" w:lineRule="exact"/>
        <w:jc w:val="both"/>
        <w:textAlignment w:val="center"/>
        <w:rPr>
          <w:rFonts w:ascii="宋体" w:hAnsi="宋体" w:eastAsia="宋体"/>
          <w:b w:val="0"/>
          <w:color w:val="auto"/>
          <w:sz w:val="36"/>
          <w:szCs w:val="36"/>
        </w:rPr>
      </w:pPr>
    </w:p>
    <w:p>
      <w:pPr>
        <w:pStyle w:val="11"/>
        <w:spacing w:line="1000" w:lineRule="exact"/>
        <w:textAlignment w:val="center"/>
        <w:rPr>
          <w:rFonts w:hint="eastAsia" w:ascii="宋体" w:hAnsi="宋体" w:eastAsia="宋体"/>
          <w:b w:val="0"/>
          <w:color w:val="auto"/>
          <w:sz w:val="28"/>
          <w:szCs w:val="28"/>
          <w:lang w:eastAsia="zh-CN"/>
        </w:rPr>
      </w:pPr>
      <w:r>
        <w:rPr>
          <w:rFonts w:hint="eastAsia" w:ascii="宋体" w:hAnsi="宋体" w:eastAsia="宋体"/>
          <w:b w:val="0"/>
          <w:color w:val="auto"/>
          <w:sz w:val="28"/>
          <w:szCs w:val="28"/>
        </w:rPr>
        <w:t>招标人</w:t>
      </w:r>
      <w:r>
        <w:rPr>
          <w:rFonts w:ascii="宋体" w:hAnsi="宋体" w:eastAsia="宋体"/>
          <w:b w:val="0"/>
          <w:color w:val="auto"/>
          <w:sz w:val="28"/>
          <w:szCs w:val="28"/>
        </w:rPr>
        <w:t>：</w:t>
      </w:r>
      <w:r>
        <w:rPr>
          <w:rFonts w:hint="eastAsia" w:ascii="宋体" w:hAnsi="宋体" w:eastAsia="宋体"/>
          <w:b w:val="0"/>
          <w:color w:val="auto"/>
          <w:sz w:val="28"/>
          <w:szCs w:val="28"/>
        </w:rPr>
        <w:t xml:space="preserve"> </w:t>
      </w:r>
      <w:r>
        <w:rPr>
          <w:rFonts w:hint="eastAsia" w:ascii="宋体" w:hAnsi="宋体" w:eastAsia="宋体"/>
          <w:b w:val="0"/>
          <w:color w:val="auto"/>
          <w:sz w:val="28"/>
          <w:szCs w:val="28"/>
          <w:lang w:eastAsia="zh-CN"/>
        </w:rPr>
        <w:t>海南分界洲旅游股份有限公司</w:t>
      </w:r>
    </w:p>
    <w:p>
      <w:pPr>
        <w:pStyle w:val="11"/>
        <w:spacing w:line="1000" w:lineRule="exact"/>
        <w:textAlignment w:val="center"/>
        <w:rPr>
          <w:rFonts w:ascii="宋体" w:hAnsi="宋体" w:eastAsia="宋体"/>
          <w:b w:val="0"/>
          <w:color w:val="auto"/>
          <w:sz w:val="28"/>
          <w:szCs w:val="28"/>
        </w:rPr>
      </w:pPr>
      <w:r>
        <w:rPr>
          <w:rFonts w:hint="eastAsia" w:ascii="宋体" w:hAnsi="宋体" w:eastAsia="宋体"/>
          <w:b w:val="0"/>
          <w:color w:val="auto"/>
          <w:sz w:val="28"/>
          <w:szCs w:val="28"/>
        </w:rPr>
        <w:t xml:space="preserve"> </w:t>
      </w:r>
    </w:p>
    <w:p>
      <w:pPr>
        <w:spacing w:line="560" w:lineRule="exact"/>
        <w:ind w:left="284" w:right="284"/>
        <w:jc w:val="center"/>
        <w:textAlignment w:val="center"/>
        <w:rPr>
          <w:rFonts w:ascii="宋体" w:hAnsi="宋体"/>
          <w:color w:val="auto"/>
          <w:sz w:val="24"/>
          <w:szCs w:val="24"/>
        </w:rPr>
      </w:pPr>
      <w:r>
        <w:rPr>
          <w:rFonts w:ascii="宋体" w:hAnsi="宋体"/>
          <w:color w:val="auto"/>
          <w:sz w:val="24"/>
          <w:szCs w:val="24"/>
        </w:rPr>
        <w:t>二〇一</w:t>
      </w:r>
      <w:r>
        <w:rPr>
          <w:rFonts w:hint="eastAsia" w:ascii="宋体" w:hAnsi="宋体"/>
          <w:color w:val="auto"/>
          <w:sz w:val="24"/>
          <w:szCs w:val="24"/>
          <w:lang w:eastAsia="zh-CN"/>
        </w:rPr>
        <w:t>九</w:t>
      </w:r>
      <w:r>
        <w:rPr>
          <w:rFonts w:ascii="宋体" w:hAnsi="宋体"/>
          <w:color w:val="auto"/>
          <w:sz w:val="24"/>
          <w:szCs w:val="24"/>
        </w:rPr>
        <w:t>年</w:t>
      </w:r>
      <w:r>
        <w:rPr>
          <w:rFonts w:hint="eastAsia" w:ascii="宋体" w:hAnsi="宋体"/>
          <w:color w:val="auto"/>
          <w:sz w:val="24"/>
          <w:szCs w:val="24"/>
          <w:lang w:val="en-US" w:eastAsia="zh-CN"/>
        </w:rPr>
        <w:t>十二</w:t>
      </w:r>
      <w:r>
        <w:rPr>
          <w:rFonts w:ascii="宋体" w:hAnsi="宋体"/>
          <w:color w:val="auto"/>
          <w:sz w:val="24"/>
          <w:szCs w:val="24"/>
        </w:rPr>
        <w:t>月</w:t>
      </w:r>
    </w:p>
    <w:p>
      <w:pPr>
        <w:spacing w:line="560" w:lineRule="exact"/>
        <w:ind w:left="284" w:right="284"/>
        <w:jc w:val="center"/>
        <w:textAlignment w:val="center"/>
        <w:rPr>
          <w:rFonts w:ascii="宋体" w:hAnsi="宋体"/>
          <w:color w:val="auto"/>
          <w:sz w:val="32"/>
          <w:szCs w:val="32"/>
        </w:rPr>
      </w:pPr>
    </w:p>
    <w:p>
      <w:pPr>
        <w:spacing w:line="560" w:lineRule="exact"/>
        <w:ind w:right="284"/>
        <w:textAlignment w:val="center"/>
        <w:rPr>
          <w:rFonts w:ascii="宋体" w:hAnsi="宋体"/>
          <w:b/>
          <w:color w:val="auto"/>
          <w:sz w:val="36"/>
        </w:rPr>
      </w:pPr>
    </w:p>
    <w:p>
      <w:pPr>
        <w:spacing w:line="560" w:lineRule="exact"/>
        <w:ind w:left="284" w:right="284"/>
        <w:jc w:val="center"/>
        <w:textAlignment w:val="center"/>
        <w:rPr>
          <w:b/>
          <w:color w:val="auto"/>
          <w:sz w:val="44"/>
          <w:szCs w:val="44"/>
        </w:rPr>
        <w:sectPr>
          <w:footerReference r:id="rId4" w:type="first"/>
          <w:footerReference r:id="rId3" w:type="default"/>
          <w:pgSz w:w="11906" w:h="16838"/>
          <w:pgMar w:top="1440" w:right="1800" w:bottom="1440" w:left="1800" w:header="851" w:footer="992" w:gutter="0"/>
          <w:pgNumType w:fmt="decimal" w:start="0"/>
          <w:cols w:space="0" w:num="1"/>
          <w:titlePg/>
          <w:rtlGutter w:val="0"/>
          <w:docGrid w:linePitch="312" w:charSpace="0"/>
        </w:sectPr>
      </w:pPr>
    </w:p>
    <w:p>
      <w:pPr>
        <w:spacing w:line="560" w:lineRule="exact"/>
        <w:ind w:left="284" w:right="284"/>
        <w:jc w:val="center"/>
        <w:textAlignment w:val="center"/>
        <w:rPr>
          <w:b/>
          <w:color w:val="auto"/>
          <w:sz w:val="36"/>
        </w:rPr>
      </w:pPr>
      <w:r>
        <w:rPr>
          <w:b/>
          <w:color w:val="auto"/>
          <w:sz w:val="44"/>
          <w:szCs w:val="44"/>
        </w:rPr>
        <w:t>目  录</w:t>
      </w:r>
    </w:p>
    <w:p>
      <w:pPr>
        <w:spacing w:after="240" w:afterLines="100" w:line="560" w:lineRule="exact"/>
        <w:ind w:left="284" w:right="284"/>
        <w:jc w:val="center"/>
        <w:textAlignment w:val="center"/>
        <w:rPr>
          <w:b/>
          <w:color w:val="auto"/>
          <w:sz w:val="36"/>
        </w:rPr>
      </w:pPr>
    </w:p>
    <w:p>
      <w:pPr>
        <w:pStyle w:val="24"/>
        <w:tabs>
          <w:tab w:val="right" w:leader="dot" w:pos="8835"/>
        </w:tabs>
        <w:spacing w:before="0" w:beforeLines="0" w:line="760" w:lineRule="exact"/>
        <w:rPr>
          <w:rFonts w:hint="eastAsia" w:ascii="宋体" w:hAnsi="宋体" w:cs="宋体"/>
          <w:b w:val="0"/>
          <w:bCs w:val="0"/>
          <w:color w:val="auto"/>
          <w:sz w:val="32"/>
          <w:szCs w:val="32"/>
        </w:rPr>
      </w:pPr>
      <w:r>
        <w:rPr>
          <w:rFonts w:hint="eastAsia" w:ascii="宋体" w:hAnsi="宋体" w:cs="宋体"/>
          <w:b/>
          <w:bCs/>
          <w:caps w:val="0"/>
          <w:color w:val="auto"/>
          <w:sz w:val="32"/>
          <w:szCs w:val="32"/>
        </w:rPr>
        <w:fldChar w:fldCharType="begin"/>
      </w:r>
      <w:r>
        <w:rPr>
          <w:rFonts w:hint="eastAsia" w:ascii="宋体" w:hAnsi="宋体" w:cs="宋体"/>
          <w:b/>
          <w:bCs/>
          <w:caps w:val="0"/>
          <w:color w:val="auto"/>
          <w:sz w:val="32"/>
          <w:szCs w:val="32"/>
        </w:rPr>
        <w:instrText xml:space="preserve"> TOC \o "1-2" \h \z \u </w:instrText>
      </w:r>
      <w:r>
        <w:rPr>
          <w:rFonts w:hint="eastAsia" w:ascii="宋体" w:hAnsi="宋体" w:cs="宋体"/>
          <w:b/>
          <w:bCs/>
          <w:caps w:val="0"/>
          <w:color w:val="auto"/>
          <w:sz w:val="32"/>
          <w:szCs w:val="32"/>
        </w:rPr>
        <w:fldChar w:fldCharType="separate"/>
      </w:r>
      <w:r>
        <w:rPr>
          <w:rFonts w:hint="eastAsia" w:ascii="宋体" w:hAnsi="宋体" w:cs="宋体"/>
          <w:b w:val="0"/>
          <w:bCs w:val="0"/>
          <w:caps/>
          <w:color w:val="auto"/>
          <w:sz w:val="32"/>
          <w:szCs w:val="32"/>
        </w:rPr>
        <w:fldChar w:fldCharType="begin"/>
      </w:r>
      <w:r>
        <w:rPr>
          <w:rFonts w:hint="eastAsia" w:ascii="宋体" w:hAnsi="宋体" w:cs="宋体"/>
          <w:b w:val="0"/>
          <w:bCs w:val="0"/>
          <w:caps/>
          <w:color w:val="auto"/>
          <w:sz w:val="32"/>
          <w:szCs w:val="32"/>
        </w:rPr>
        <w:instrText xml:space="preserve"> HYPERLINK \l _Toc18185 </w:instrText>
      </w:r>
      <w:r>
        <w:rPr>
          <w:rFonts w:hint="eastAsia" w:ascii="宋体" w:hAnsi="宋体" w:cs="宋体"/>
          <w:b w:val="0"/>
          <w:bCs w:val="0"/>
          <w:caps/>
          <w:color w:val="auto"/>
          <w:sz w:val="32"/>
          <w:szCs w:val="32"/>
        </w:rPr>
        <w:fldChar w:fldCharType="separate"/>
      </w:r>
      <w:r>
        <w:rPr>
          <w:rFonts w:hint="eastAsia" w:ascii="宋体" w:hAnsi="宋体" w:eastAsia="宋体" w:cs="宋体"/>
          <w:b w:val="0"/>
          <w:bCs w:val="0"/>
          <w:color w:val="auto"/>
          <w:sz w:val="32"/>
          <w:szCs w:val="32"/>
        </w:rPr>
        <w:t>招标须知前附表</w:t>
      </w:r>
      <w:r>
        <w:rPr>
          <w:rFonts w:hint="eastAsia" w:ascii="宋体" w:hAnsi="宋体" w:cs="宋体"/>
          <w:b w:val="0"/>
          <w:bCs w:val="0"/>
          <w:color w:val="auto"/>
          <w:sz w:val="32"/>
          <w:szCs w:val="32"/>
        </w:rPr>
        <w:tab/>
      </w:r>
      <w:r>
        <w:rPr>
          <w:rFonts w:hint="eastAsia" w:ascii="宋体" w:hAnsi="宋体" w:cs="宋体"/>
          <w:b w:val="0"/>
          <w:bCs w:val="0"/>
          <w:color w:val="auto"/>
          <w:sz w:val="32"/>
          <w:szCs w:val="32"/>
        </w:rPr>
        <w:fldChar w:fldCharType="begin"/>
      </w:r>
      <w:r>
        <w:rPr>
          <w:rFonts w:hint="eastAsia" w:ascii="宋体" w:hAnsi="宋体" w:cs="宋体"/>
          <w:b w:val="0"/>
          <w:bCs w:val="0"/>
          <w:color w:val="auto"/>
          <w:sz w:val="32"/>
          <w:szCs w:val="32"/>
        </w:rPr>
        <w:instrText xml:space="preserve"> PAGEREF _Toc18185 </w:instrText>
      </w:r>
      <w:r>
        <w:rPr>
          <w:rFonts w:hint="eastAsia" w:ascii="宋体" w:hAnsi="宋体" w:cs="宋体"/>
          <w:b w:val="0"/>
          <w:bCs w:val="0"/>
          <w:color w:val="auto"/>
          <w:sz w:val="32"/>
          <w:szCs w:val="32"/>
        </w:rPr>
        <w:fldChar w:fldCharType="separate"/>
      </w:r>
      <w:r>
        <w:rPr>
          <w:rFonts w:hint="eastAsia" w:ascii="宋体" w:hAnsi="宋体" w:cs="宋体"/>
          <w:b w:val="0"/>
          <w:bCs w:val="0"/>
          <w:color w:val="auto"/>
          <w:sz w:val="32"/>
          <w:szCs w:val="32"/>
        </w:rPr>
        <w:t>2</w:t>
      </w:r>
      <w:r>
        <w:rPr>
          <w:rFonts w:hint="eastAsia" w:ascii="宋体" w:hAnsi="宋体" w:cs="宋体"/>
          <w:b w:val="0"/>
          <w:bCs w:val="0"/>
          <w:color w:val="auto"/>
          <w:sz w:val="32"/>
          <w:szCs w:val="32"/>
        </w:rPr>
        <w:fldChar w:fldCharType="end"/>
      </w:r>
      <w:r>
        <w:rPr>
          <w:rFonts w:hint="eastAsia" w:ascii="宋体" w:hAnsi="宋体" w:cs="宋体"/>
          <w:b w:val="0"/>
          <w:bCs w:val="0"/>
          <w:caps/>
          <w:color w:val="auto"/>
          <w:sz w:val="32"/>
          <w:szCs w:val="32"/>
        </w:rPr>
        <w:fldChar w:fldCharType="end"/>
      </w:r>
    </w:p>
    <w:p>
      <w:pPr>
        <w:pStyle w:val="24"/>
        <w:tabs>
          <w:tab w:val="right" w:leader="dot" w:pos="8835"/>
        </w:tabs>
        <w:spacing w:before="0" w:beforeLines="0" w:line="760" w:lineRule="exact"/>
        <w:rPr>
          <w:rFonts w:hint="eastAsia" w:ascii="宋体" w:hAnsi="宋体" w:cs="宋体"/>
          <w:b w:val="0"/>
          <w:bCs w:val="0"/>
          <w:color w:val="auto"/>
          <w:sz w:val="32"/>
          <w:szCs w:val="32"/>
        </w:rPr>
      </w:pPr>
      <w:r>
        <w:rPr>
          <w:rFonts w:hint="eastAsia" w:ascii="宋体" w:hAnsi="宋体" w:cs="宋体"/>
          <w:b w:val="0"/>
          <w:bCs w:val="0"/>
          <w:caps/>
          <w:color w:val="auto"/>
          <w:sz w:val="32"/>
          <w:szCs w:val="32"/>
        </w:rPr>
        <w:fldChar w:fldCharType="begin"/>
      </w:r>
      <w:r>
        <w:rPr>
          <w:rFonts w:hint="eastAsia" w:ascii="宋体" w:hAnsi="宋体" w:cs="宋体"/>
          <w:b w:val="0"/>
          <w:bCs w:val="0"/>
          <w:caps/>
          <w:color w:val="auto"/>
          <w:sz w:val="32"/>
          <w:szCs w:val="32"/>
        </w:rPr>
        <w:instrText xml:space="preserve"> HYPERLINK \l _Toc24751 </w:instrText>
      </w:r>
      <w:r>
        <w:rPr>
          <w:rFonts w:hint="eastAsia" w:ascii="宋体" w:hAnsi="宋体" w:cs="宋体"/>
          <w:b w:val="0"/>
          <w:bCs w:val="0"/>
          <w:caps/>
          <w:color w:val="auto"/>
          <w:sz w:val="32"/>
          <w:szCs w:val="32"/>
        </w:rPr>
        <w:fldChar w:fldCharType="separate"/>
      </w:r>
      <w:r>
        <w:rPr>
          <w:rFonts w:hint="eastAsia" w:ascii="宋体" w:hAnsi="宋体" w:cs="宋体"/>
          <w:b w:val="0"/>
          <w:bCs w:val="0"/>
          <w:color w:val="auto"/>
          <w:sz w:val="32"/>
          <w:szCs w:val="32"/>
        </w:rPr>
        <w:t>一、项目概述</w:t>
      </w:r>
      <w:r>
        <w:rPr>
          <w:rFonts w:hint="eastAsia" w:ascii="宋体" w:hAnsi="宋体" w:cs="宋体"/>
          <w:b w:val="0"/>
          <w:bCs w:val="0"/>
          <w:color w:val="auto"/>
          <w:sz w:val="32"/>
          <w:szCs w:val="32"/>
        </w:rPr>
        <w:tab/>
      </w:r>
      <w:r>
        <w:rPr>
          <w:rFonts w:hint="eastAsia" w:ascii="宋体" w:hAnsi="宋体" w:cs="宋体"/>
          <w:b w:val="0"/>
          <w:bCs w:val="0"/>
          <w:color w:val="auto"/>
          <w:sz w:val="32"/>
          <w:szCs w:val="32"/>
        </w:rPr>
        <w:fldChar w:fldCharType="begin"/>
      </w:r>
      <w:r>
        <w:rPr>
          <w:rFonts w:hint="eastAsia" w:ascii="宋体" w:hAnsi="宋体" w:cs="宋体"/>
          <w:b w:val="0"/>
          <w:bCs w:val="0"/>
          <w:color w:val="auto"/>
          <w:sz w:val="32"/>
          <w:szCs w:val="32"/>
        </w:rPr>
        <w:instrText xml:space="preserve"> PAGEREF _Toc24751 </w:instrText>
      </w:r>
      <w:r>
        <w:rPr>
          <w:rFonts w:hint="eastAsia" w:ascii="宋体" w:hAnsi="宋体" w:cs="宋体"/>
          <w:b w:val="0"/>
          <w:bCs w:val="0"/>
          <w:color w:val="auto"/>
          <w:sz w:val="32"/>
          <w:szCs w:val="32"/>
        </w:rPr>
        <w:fldChar w:fldCharType="separate"/>
      </w:r>
      <w:r>
        <w:rPr>
          <w:rFonts w:hint="eastAsia" w:ascii="宋体" w:hAnsi="宋体" w:cs="宋体"/>
          <w:b w:val="0"/>
          <w:bCs w:val="0"/>
          <w:color w:val="auto"/>
          <w:sz w:val="32"/>
          <w:szCs w:val="32"/>
        </w:rPr>
        <w:t>4</w:t>
      </w:r>
      <w:r>
        <w:rPr>
          <w:rFonts w:hint="eastAsia" w:ascii="宋体" w:hAnsi="宋体" w:cs="宋体"/>
          <w:b w:val="0"/>
          <w:bCs w:val="0"/>
          <w:color w:val="auto"/>
          <w:sz w:val="32"/>
          <w:szCs w:val="32"/>
        </w:rPr>
        <w:fldChar w:fldCharType="end"/>
      </w:r>
      <w:r>
        <w:rPr>
          <w:rFonts w:hint="eastAsia" w:ascii="宋体" w:hAnsi="宋体" w:cs="宋体"/>
          <w:b w:val="0"/>
          <w:bCs w:val="0"/>
          <w:caps/>
          <w:color w:val="auto"/>
          <w:sz w:val="32"/>
          <w:szCs w:val="32"/>
        </w:rPr>
        <w:fldChar w:fldCharType="end"/>
      </w:r>
    </w:p>
    <w:p>
      <w:pPr>
        <w:pStyle w:val="24"/>
        <w:tabs>
          <w:tab w:val="right" w:leader="dot" w:pos="8835"/>
        </w:tabs>
        <w:spacing w:before="0" w:beforeLines="0" w:line="760" w:lineRule="exact"/>
        <w:rPr>
          <w:rFonts w:hint="eastAsia" w:ascii="宋体" w:hAnsi="宋体" w:cs="宋体"/>
          <w:b w:val="0"/>
          <w:bCs w:val="0"/>
          <w:color w:val="auto"/>
          <w:sz w:val="32"/>
          <w:szCs w:val="32"/>
        </w:rPr>
      </w:pPr>
      <w:r>
        <w:rPr>
          <w:rFonts w:hint="eastAsia" w:ascii="宋体" w:hAnsi="宋体" w:cs="宋体"/>
          <w:b w:val="0"/>
          <w:bCs w:val="0"/>
          <w:caps/>
          <w:color w:val="auto"/>
          <w:sz w:val="32"/>
          <w:szCs w:val="32"/>
        </w:rPr>
        <w:fldChar w:fldCharType="begin"/>
      </w:r>
      <w:r>
        <w:rPr>
          <w:rFonts w:hint="eastAsia" w:ascii="宋体" w:hAnsi="宋体" w:cs="宋体"/>
          <w:b w:val="0"/>
          <w:bCs w:val="0"/>
          <w:caps/>
          <w:color w:val="auto"/>
          <w:sz w:val="32"/>
          <w:szCs w:val="32"/>
        </w:rPr>
        <w:instrText xml:space="preserve"> HYPERLINK \l _Toc2830 </w:instrText>
      </w:r>
      <w:r>
        <w:rPr>
          <w:rFonts w:hint="eastAsia" w:ascii="宋体" w:hAnsi="宋体" w:cs="宋体"/>
          <w:b w:val="0"/>
          <w:bCs w:val="0"/>
          <w:caps/>
          <w:color w:val="auto"/>
          <w:sz w:val="32"/>
          <w:szCs w:val="32"/>
        </w:rPr>
        <w:fldChar w:fldCharType="separate"/>
      </w:r>
      <w:r>
        <w:rPr>
          <w:rFonts w:hint="eastAsia" w:ascii="宋体" w:hAnsi="宋体" w:cs="宋体"/>
          <w:b w:val="0"/>
          <w:bCs w:val="0"/>
          <w:color w:val="auto"/>
          <w:sz w:val="32"/>
          <w:szCs w:val="32"/>
        </w:rPr>
        <w:t>二、投标须知</w:t>
      </w:r>
      <w:r>
        <w:rPr>
          <w:rFonts w:hint="eastAsia" w:ascii="宋体" w:hAnsi="宋体" w:cs="宋体"/>
          <w:b w:val="0"/>
          <w:bCs w:val="0"/>
          <w:color w:val="auto"/>
          <w:sz w:val="32"/>
          <w:szCs w:val="32"/>
        </w:rPr>
        <w:tab/>
      </w:r>
      <w:r>
        <w:rPr>
          <w:rFonts w:hint="eastAsia" w:ascii="宋体" w:hAnsi="宋体" w:cs="宋体"/>
          <w:b w:val="0"/>
          <w:bCs w:val="0"/>
          <w:color w:val="auto"/>
          <w:sz w:val="32"/>
          <w:szCs w:val="32"/>
        </w:rPr>
        <w:fldChar w:fldCharType="begin"/>
      </w:r>
      <w:r>
        <w:rPr>
          <w:rFonts w:hint="eastAsia" w:ascii="宋体" w:hAnsi="宋体" w:cs="宋体"/>
          <w:b w:val="0"/>
          <w:bCs w:val="0"/>
          <w:color w:val="auto"/>
          <w:sz w:val="32"/>
          <w:szCs w:val="32"/>
        </w:rPr>
        <w:instrText xml:space="preserve"> PAGEREF _Toc2830 </w:instrText>
      </w:r>
      <w:r>
        <w:rPr>
          <w:rFonts w:hint="eastAsia" w:ascii="宋体" w:hAnsi="宋体" w:cs="宋体"/>
          <w:b w:val="0"/>
          <w:bCs w:val="0"/>
          <w:color w:val="auto"/>
          <w:sz w:val="32"/>
          <w:szCs w:val="32"/>
        </w:rPr>
        <w:fldChar w:fldCharType="separate"/>
      </w:r>
      <w:r>
        <w:rPr>
          <w:rFonts w:hint="eastAsia" w:ascii="宋体" w:hAnsi="宋体" w:cs="宋体"/>
          <w:b w:val="0"/>
          <w:bCs w:val="0"/>
          <w:color w:val="auto"/>
          <w:sz w:val="32"/>
          <w:szCs w:val="32"/>
        </w:rPr>
        <w:t>5</w:t>
      </w:r>
      <w:r>
        <w:rPr>
          <w:rFonts w:hint="eastAsia" w:ascii="宋体" w:hAnsi="宋体" w:cs="宋体"/>
          <w:b w:val="0"/>
          <w:bCs w:val="0"/>
          <w:color w:val="auto"/>
          <w:sz w:val="32"/>
          <w:szCs w:val="32"/>
        </w:rPr>
        <w:fldChar w:fldCharType="end"/>
      </w:r>
      <w:r>
        <w:rPr>
          <w:rFonts w:hint="eastAsia" w:ascii="宋体" w:hAnsi="宋体" w:cs="宋体"/>
          <w:b w:val="0"/>
          <w:bCs w:val="0"/>
          <w:caps/>
          <w:color w:val="auto"/>
          <w:sz w:val="32"/>
          <w:szCs w:val="32"/>
        </w:rPr>
        <w:fldChar w:fldCharType="end"/>
      </w:r>
    </w:p>
    <w:p>
      <w:pPr>
        <w:pStyle w:val="24"/>
        <w:tabs>
          <w:tab w:val="right" w:leader="dot" w:pos="8835"/>
        </w:tabs>
        <w:spacing w:before="0" w:beforeLines="0" w:line="760" w:lineRule="exact"/>
        <w:rPr>
          <w:rFonts w:hint="eastAsia" w:ascii="宋体" w:hAnsi="宋体" w:cs="宋体"/>
          <w:b w:val="0"/>
          <w:bCs w:val="0"/>
          <w:color w:val="auto"/>
          <w:sz w:val="32"/>
          <w:szCs w:val="32"/>
        </w:rPr>
      </w:pPr>
      <w:r>
        <w:rPr>
          <w:rFonts w:hint="eastAsia" w:ascii="宋体" w:hAnsi="宋体" w:cs="宋体"/>
          <w:b w:val="0"/>
          <w:bCs w:val="0"/>
          <w:caps/>
          <w:color w:val="auto"/>
          <w:sz w:val="32"/>
          <w:szCs w:val="32"/>
        </w:rPr>
        <w:fldChar w:fldCharType="begin"/>
      </w:r>
      <w:r>
        <w:rPr>
          <w:rFonts w:hint="eastAsia" w:ascii="宋体" w:hAnsi="宋体" w:cs="宋体"/>
          <w:b w:val="0"/>
          <w:bCs w:val="0"/>
          <w:caps/>
          <w:color w:val="auto"/>
          <w:sz w:val="32"/>
          <w:szCs w:val="32"/>
        </w:rPr>
        <w:instrText xml:space="preserve"> HYPERLINK \l _Toc4718 </w:instrText>
      </w:r>
      <w:r>
        <w:rPr>
          <w:rFonts w:hint="eastAsia" w:ascii="宋体" w:hAnsi="宋体" w:cs="宋体"/>
          <w:b w:val="0"/>
          <w:bCs w:val="0"/>
          <w:caps/>
          <w:color w:val="auto"/>
          <w:sz w:val="32"/>
          <w:szCs w:val="32"/>
        </w:rPr>
        <w:fldChar w:fldCharType="separate"/>
      </w:r>
      <w:r>
        <w:rPr>
          <w:rFonts w:hint="eastAsia" w:ascii="宋体" w:hAnsi="宋体" w:eastAsia="宋体" w:cs="宋体"/>
          <w:b w:val="0"/>
          <w:bCs w:val="0"/>
          <w:color w:val="auto"/>
          <w:kern w:val="2"/>
          <w:sz w:val="32"/>
          <w:szCs w:val="32"/>
        </w:rPr>
        <w:t>三、评标办法</w:t>
      </w:r>
      <w:r>
        <w:rPr>
          <w:rFonts w:hint="eastAsia" w:ascii="宋体" w:hAnsi="宋体" w:cs="宋体"/>
          <w:b w:val="0"/>
          <w:bCs w:val="0"/>
          <w:color w:val="auto"/>
          <w:sz w:val="32"/>
          <w:szCs w:val="32"/>
        </w:rPr>
        <w:tab/>
      </w:r>
      <w:r>
        <w:rPr>
          <w:rFonts w:hint="eastAsia" w:ascii="宋体" w:hAnsi="宋体" w:cs="宋体"/>
          <w:b w:val="0"/>
          <w:bCs w:val="0"/>
          <w:color w:val="auto"/>
          <w:sz w:val="32"/>
          <w:szCs w:val="32"/>
        </w:rPr>
        <w:fldChar w:fldCharType="begin"/>
      </w:r>
      <w:r>
        <w:rPr>
          <w:rFonts w:hint="eastAsia" w:ascii="宋体" w:hAnsi="宋体" w:cs="宋体"/>
          <w:b w:val="0"/>
          <w:bCs w:val="0"/>
          <w:color w:val="auto"/>
          <w:sz w:val="32"/>
          <w:szCs w:val="32"/>
        </w:rPr>
        <w:instrText xml:space="preserve"> PAGEREF _Toc4718 </w:instrText>
      </w:r>
      <w:r>
        <w:rPr>
          <w:rFonts w:hint="eastAsia" w:ascii="宋体" w:hAnsi="宋体" w:cs="宋体"/>
          <w:b w:val="0"/>
          <w:bCs w:val="0"/>
          <w:color w:val="auto"/>
          <w:sz w:val="32"/>
          <w:szCs w:val="32"/>
        </w:rPr>
        <w:fldChar w:fldCharType="separate"/>
      </w:r>
      <w:r>
        <w:rPr>
          <w:rFonts w:hint="eastAsia" w:ascii="宋体" w:hAnsi="宋体" w:cs="宋体"/>
          <w:b w:val="0"/>
          <w:bCs w:val="0"/>
          <w:color w:val="auto"/>
          <w:sz w:val="32"/>
          <w:szCs w:val="32"/>
        </w:rPr>
        <w:t>10</w:t>
      </w:r>
      <w:r>
        <w:rPr>
          <w:rFonts w:hint="eastAsia" w:ascii="宋体" w:hAnsi="宋体" w:cs="宋体"/>
          <w:b w:val="0"/>
          <w:bCs w:val="0"/>
          <w:color w:val="auto"/>
          <w:sz w:val="32"/>
          <w:szCs w:val="32"/>
        </w:rPr>
        <w:fldChar w:fldCharType="end"/>
      </w:r>
      <w:r>
        <w:rPr>
          <w:rFonts w:hint="eastAsia" w:ascii="宋体" w:hAnsi="宋体" w:cs="宋体"/>
          <w:b w:val="0"/>
          <w:bCs w:val="0"/>
          <w:caps/>
          <w:color w:val="auto"/>
          <w:sz w:val="32"/>
          <w:szCs w:val="32"/>
        </w:rPr>
        <w:fldChar w:fldCharType="end"/>
      </w:r>
    </w:p>
    <w:p>
      <w:pPr>
        <w:pStyle w:val="24"/>
        <w:tabs>
          <w:tab w:val="right" w:leader="dot" w:pos="8835"/>
        </w:tabs>
        <w:spacing w:before="0" w:beforeLines="0" w:line="760" w:lineRule="exact"/>
        <w:rPr>
          <w:rFonts w:hint="eastAsia" w:ascii="宋体" w:hAnsi="宋体" w:cs="宋体"/>
          <w:b w:val="0"/>
          <w:bCs w:val="0"/>
          <w:color w:val="auto"/>
          <w:sz w:val="32"/>
          <w:szCs w:val="32"/>
        </w:rPr>
      </w:pPr>
      <w:r>
        <w:rPr>
          <w:rFonts w:hint="eastAsia" w:ascii="宋体" w:hAnsi="宋体" w:cs="宋体"/>
          <w:b w:val="0"/>
          <w:bCs w:val="0"/>
          <w:caps/>
          <w:color w:val="auto"/>
          <w:sz w:val="32"/>
          <w:szCs w:val="32"/>
        </w:rPr>
        <w:fldChar w:fldCharType="begin"/>
      </w:r>
      <w:r>
        <w:rPr>
          <w:rFonts w:hint="eastAsia" w:ascii="宋体" w:hAnsi="宋体" w:cs="宋体"/>
          <w:b w:val="0"/>
          <w:bCs w:val="0"/>
          <w:caps/>
          <w:color w:val="auto"/>
          <w:sz w:val="32"/>
          <w:szCs w:val="32"/>
        </w:rPr>
        <w:instrText xml:space="preserve"> HYPERLINK \l _Toc25475 </w:instrText>
      </w:r>
      <w:r>
        <w:rPr>
          <w:rFonts w:hint="eastAsia" w:ascii="宋体" w:hAnsi="宋体" w:cs="宋体"/>
          <w:b w:val="0"/>
          <w:bCs w:val="0"/>
          <w:caps/>
          <w:color w:val="auto"/>
          <w:sz w:val="32"/>
          <w:szCs w:val="32"/>
        </w:rPr>
        <w:fldChar w:fldCharType="separate"/>
      </w:r>
      <w:r>
        <w:rPr>
          <w:rFonts w:hint="eastAsia" w:ascii="宋体" w:hAnsi="宋体" w:cs="宋体"/>
          <w:b w:val="0"/>
          <w:bCs w:val="0"/>
          <w:color w:val="auto"/>
          <w:sz w:val="32"/>
          <w:szCs w:val="32"/>
          <w:lang w:eastAsia="zh-CN"/>
        </w:rPr>
        <w:t>四</w:t>
      </w:r>
      <w:r>
        <w:rPr>
          <w:rFonts w:hint="eastAsia" w:ascii="宋体" w:hAnsi="宋体" w:eastAsia="宋体" w:cs="宋体"/>
          <w:b w:val="0"/>
          <w:bCs w:val="0"/>
          <w:color w:val="auto"/>
          <w:sz w:val="32"/>
          <w:szCs w:val="32"/>
        </w:rPr>
        <w:t>、投标文件格式文件</w:t>
      </w:r>
      <w:r>
        <w:rPr>
          <w:rFonts w:hint="eastAsia" w:ascii="宋体" w:hAnsi="宋体" w:cs="宋体"/>
          <w:b w:val="0"/>
          <w:bCs w:val="0"/>
          <w:color w:val="auto"/>
          <w:sz w:val="32"/>
          <w:szCs w:val="32"/>
        </w:rPr>
        <w:tab/>
      </w:r>
      <w:r>
        <w:rPr>
          <w:rFonts w:hint="eastAsia" w:ascii="宋体" w:hAnsi="宋体" w:cs="宋体"/>
          <w:b w:val="0"/>
          <w:bCs w:val="0"/>
          <w:color w:val="auto"/>
          <w:sz w:val="32"/>
          <w:szCs w:val="32"/>
        </w:rPr>
        <w:fldChar w:fldCharType="begin"/>
      </w:r>
      <w:r>
        <w:rPr>
          <w:rFonts w:hint="eastAsia" w:ascii="宋体" w:hAnsi="宋体" w:cs="宋体"/>
          <w:b w:val="0"/>
          <w:bCs w:val="0"/>
          <w:color w:val="auto"/>
          <w:sz w:val="32"/>
          <w:szCs w:val="32"/>
        </w:rPr>
        <w:instrText xml:space="preserve"> PAGEREF _Toc25475 </w:instrText>
      </w:r>
      <w:r>
        <w:rPr>
          <w:rFonts w:hint="eastAsia" w:ascii="宋体" w:hAnsi="宋体" w:cs="宋体"/>
          <w:b w:val="0"/>
          <w:bCs w:val="0"/>
          <w:color w:val="auto"/>
          <w:sz w:val="32"/>
          <w:szCs w:val="32"/>
        </w:rPr>
        <w:fldChar w:fldCharType="separate"/>
      </w:r>
      <w:r>
        <w:rPr>
          <w:rFonts w:hint="eastAsia" w:ascii="宋体" w:hAnsi="宋体" w:cs="宋体"/>
          <w:b w:val="0"/>
          <w:bCs w:val="0"/>
          <w:color w:val="auto"/>
          <w:sz w:val="32"/>
          <w:szCs w:val="32"/>
        </w:rPr>
        <w:t>14</w:t>
      </w:r>
      <w:r>
        <w:rPr>
          <w:rFonts w:hint="eastAsia" w:ascii="宋体" w:hAnsi="宋体" w:cs="宋体"/>
          <w:b w:val="0"/>
          <w:bCs w:val="0"/>
          <w:color w:val="auto"/>
          <w:sz w:val="32"/>
          <w:szCs w:val="32"/>
        </w:rPr>
        <w:fldChar w:fldCharType="end"/>
      </w:r>
      <w:r>
        <w:rPr>
          <w:rFonts w:hint="eastAsia" w:ascii="宋体" w:hAnsi="宋体" w:cs="宋体"/>
          <w:b w:val="0"/>
          <w:bCs w:val="0"/>
          <w:caps/>
          <w:color w:val="auto"/>
          <w:sz w:val="32"/>
          <w:szCs w:val="32"/>
        </w:rPr>
        <w:fldChar w:fldCharType="end"/>
      </w:r>
    </w:p>
    <w:p>
      <w:pPr>
        <w:pStyle w:val="24"/>
        <w:tabs>
          <w:tab w:val="right" w:leader="dot" w:pos="8835"/>
        </w:tabs>
        <w:spacing w:before="0" w:beforeLines="0" w:line="760" w:lineRule="exact"/>
        <w:rPr>
          <w:rFonts w:hint="eastAsia" w:ascii="宋体" w:hAnsi="宋体" w:cs="宋体"/>
          <w:color w:val="auto"/>
          <w:sz w:val="32"/>
          <w:szCs w:val="32"/>
        </w:rPr>
      </w:pPr>
      <w:r>
        <w:rPr>
          <w:rFonts w:hint="eastAsia" w:ascii="宋体" w:hAnsi="宋体" w:cs="宋体"/>
          <w:b w:val="0"/>
          <w:bCs w:val="0"/>
          <w:caps/>
          <w:color w:val="auto"/>
          <w:sz w:val="32"/>
          <w:szCs w:val="32"/>
        </w:rPr>
        <w:fldChar w:fldCharType="begin"/>
      </w:r>
      <w:r>
        <w:rPr>
          <w:rFonts w:hint="eastAsia" w:ascii="宋体" w:hAnsi="宋体" w:cs="宋体"/>
          <w:b w:val="0"/>
          <w:bCs w:val="0"/>
          <w:caps/>
          <w:color w:val="auto"/>
          <w:sz w:val="32"/>
          <w:szCs w:val="32"/>
        </w:rPr>
        <w:instrText xml:space="preserve"> HYPERLINK \l _Toc2714 </w:instrText>
      </w:r>
      <w:r>
        <w:rPr>
          <w:rFonts w:hint="eastAsia" w:ascii="宋体" w:hAnsi="宋体" w:cs="宋体"/>
          <w:b w:val="0"/>
          <w:bCs w:val="0"/>
          <w:caps/>
          <w:color w:val="auto"/>
          <w:sz w:val="32"/>
          <w:szCs w:val="32"/>
        </w:rPr>
        <w:fldChar w:fldCharType="separate"/>
      </w:r>
      <w:r>
        <w:rPr>
          <w:rFonts w:hint="eastAsia" w:ascii="宋体" w:hAnsi="宋体" w:cs="宋体"/>
          <w:b w:val="0"/>
          <w:bCs w:val="0"/>
          <w:color w:val="auto"/>
          <w:sz w:val="32"/>
          <w:szCs w:val="32"/>
        </w:rPr>
        <w:t>五、合同主要条款及格式</w:t>
      </w:r>
      <w:r>
        <w:rPr>
          <w:rFonts w:hint="eastAsia" w:ascii="宋体" w:hAnsi="宋体" w:cs="宋体"/>
          <w:b w:val="0"/>
          <w:bCs w:val="0"/>
          <w:color w:val="auto"/>
          <w:sz w:val="32"/>
          <w:szCs w:val="32"/>
        </w:rPr>
        <w:tab/>
      </w:r>
      <w:r>
        <w:rPr>
          <w:rFonts w:hint="eastAsia" w:ascii="宋体" w:hAnsi="宋体" w:cs="宋体"/>
          <w:b w:val="0"/>
          <w:bCs w:val="0"/>
          <w:color w:val="auto"/>
          <w:sz w:val="32"/>
          <w:szCs w:val="32"/>
        </w:rPr>
        <w:fldChar w:fldCharType="begin"/>
      </w:r>
      <w:r>
        <w:rPr>
          <w:rFonts w:hint="eastAsia" w:ascii="宋体" w:hAnsi="宋体" w:cs="宋体"/>
          <w:b w:val="0"/>
          <w:bCs w:val="0"/>
          <w:color w:val="auto"/>
          <w:sz w:val="32"/>
          <w:szCs w:val="32"/>
        </w:rPr>
        <w:instrText xml:space="preserve"> PAGEREF _Toc2714 </w:instrText>
      </w:r>
      <w:r>
        <w:rPr>
          <w:rFonts w:hint="eastAsia" w:ascii="宋体" w:hAnsi="宋体" w:cs="宋体"/>
          <w:b w:val="0"/>
          <w:bCs w:val="0"/>
          <w:color w:val="auto"/>
          <w:sz w:val="32"/>
          <w:szCs w:val="32"/>
        </w:rPr>
        <w:fldChar w:fldCharType="separate"/>
      </w:r>
      <w:r>
        <w:rPr>
          <w:rFonts w:hint="eastAsia" w:ascii="宋体" w:hAnsi="宋体" w:cs="宋体"/>
          <w:b w:val="0"/>
          <w:bCs w:val="0"/>
          <w:color w:val="auto"/>
          <w:sz w:val="32"/>
          <w:szCs w:val="32"/>
        </w:rPr>
        <w:t>21</w:t>
      </w:r>
      <w:r>
        <w:rPr>
          <w:rFonts w:hint="eastAsia" w:ascii="宋体" w:hAnsi="宋体" w:cs="宋体"/>
          <w:b w:val="0"/>
          <w:bCs w:val="0"/>
          <w:color w:val="auto"/>
          <w:sz w:val="32"/>
          <w:szCs w:val="32"/>
        </w:rPr>
        <w:fldChar w:fldCharType="end"/>
      </w:r>
      <w:r>
        <w:rPr>
          <w:rFonts w:hint="eastAsia" w:ascii="宋体" w:hAnsi="宋体" w:cs="宋体"/>
          <w:b w:val="0"/>
          <w:bCs w:val="0"/>
          <w:caps/>
          <w:color w:val="auto"/>
          <w:sz w:val="32"/>
          <w:szCs w:val="32"/>
        </w:rPr>
        <w:fldChar w:fldCharType="end"/>
      </w:r>
    </w:p>
    <w:p>
      <w:pPr>
        <w:spacing w:beforeLines="0" w:after="240" w:afterLines="100" w:line="760" w:lineRule="exact"/>
        <w:textAlignment w:val="center"/>
        <w:rPr>
          <w:rFonts w:ascii="宋体" w:hAnsi="宋体"/>
          <w:b/>
          <w:bCs/>
          <w:color w:val="auto"/>
          <w:sz w:val="32"/>
          <w:szCs w:val="32"/>
        </w:rPr>
      </w:pPr>
      <w:r>
        <w:rPr>
          <w:rFonts w:hint="eastAsia" w:ascii="宋体" w:hAnsi="宋体" w:cs="宋体"/>
          <w:b/>
          <w:bCs/>
          <w:caps/>
          <w:color w:val="auto"/>
          <w:sz w:val="32"/>
          <w:szCs w:val="32"/>
        </w:rPr>
        <w:fldChar w:fldCharType="end"/>
      </w:r>
    </w:p>
    <w:p>
      <w:pPr>
        <w:pStyle w:val="2"/>
        <w:rPr>
          <w:rFonts w:hint="eastAsia" w:ascii="宋体" w:hAnsi="宋体" w:eastAsia="宋体"/>
          <w:color w:val="auto"/>
          <w:sz w:val="30"/>
          <w:szCs w:val="30"/>
        </w:rPr>
        <w:sectPr>
          <w:footerReference r:id="rId6" w:type="first"/>
          <w:footerReference r:id="rId5" w:type="default"/>
          <w:pgSz w:w="11906" w:h="16838"/>
          <w:pgMar w:top="1440" w:right="1800" w:bottom="1440" w:left="1800" w:header="851" w:footer="992" w:gutter="0"/>
          <w:pgNumType w:fmt="decimal" w:start="1"/>
          <w:cols w:space="0" w:num="1"/>
          <w:titlePg/>
          <w:rtlGutter w:val="0"/>
          <w:docGrid w:linePitch="312" w:charSpace="0"/>
        </w:sectPr>
      </w:pPr>
      <w:r>
        <w:rPr>
          <w:rFonts w:ascii="宋体" w:hAnsi="宋体" w:eastAsia="宋体"/>
          <w:color w:val="auto"/>
          <w:sz w:val="36"/>
        </w:rPr>
        <w:br w:type="page"/>
      </w:r>
      <w:bookmarkStart w:id="0" w:name="_Toc28947"/>
      <w:bookmarkStart w:id="1" w:name="_Toc18185"/>
      <w:bookmarkStart w:id="2" w:name="_Toc456705011"/>
    </w:p>
    <w:p>
      <w:pPr>
        <w:pStyle w:val="2"/>
      </w:pPr>
      <w:r>
        <w:rPr>
          <w:rFonts w:hint="eastAsia"/>
        </w:rPr>
        <w:t>招标</w:t>
      </w:r>
      <w:r>
        <w:t>须知前附表</w:t>
      </w:r>
      <w:bookmarkEnd w:id="0"/>
      <w:bookmarkEnd w:id="1"/>
      <w:bookmarkEnd w:id="2"/>
    </w:p>
    <w:tbl>
      <w:tblPr>
        <w:tblStyle w:val="34"/>
        <w:tblW w:w="939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736"/>
        <w:gridCol w:w="61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40" w:type="dxa"/>
            <w:vAlign w:val="center"/>
          </w:tcPr>
          <w:p>
            <w:pPr>
              <w:keepNext w:val="0"/>
              <w:keepLines w:val="0"/>
              <w:pageBreakBefore w:val="0"/>
              <w:kinsoku/>
              <w:wordWrap/>
              <w:overflowPunct/>
              <w:autoSpaceDE/>
              <w:autoSpaceDN/>
              <w:bidi w:val="0"/>
              <w:snapToGrid/>
              <w:spacing w:line="360" w:lineRule="exact"/>
              <w:ind w:right="-108"/>
              <w:jc w:val="center"/>
              <w:textAlignment w:val="center"/>
              <w:outlineLvl w:val="9"/>
              <w:rPr>
                <w:b/>
                <w:color w:val="auto"/>
                <w:sz w:val="21"/>
                <w:szCs w:val="21"/>
              </w:rPr>
            </w:pPr>
            <w:r>
              <w:rPr>
                <w:b/>
                <w:color w:val="auto"/>
                <w:sz w:val="21"/>
                <w:szCs w:val="21"/>
              </w:rPr>
              <w:t>序号</w:t>
            </w:r>
          </w:p>
        </w:tc>
        <w:tc>
          <w:tcPr>
            <w:tcW w:w="2736" w:type="dxa"/>
            <w:vAlign w:val="center"/>
          </w:tcPr>
          <w:p>
            <w:pPr>
              <w:keepNext w:val="0"/>
              <w:keepLines w:val="0"/>
              <w:pageBreakBefore w:val="0"/>
              <w:kinsoku/>
              <w:wordWrap/>
              <w:overflowPunct/>
              <w:autoSpaceDE/>
              <w:autoSpaceDN/>
              <w:bidi w:val="0"/>
              <w:snapToGrid/>
              <w:spacing w:line="360" w:lineRule="exact"/>
              <w:jc w:val="center"/>
              <w:textAlignment w:val="center"/>
              <w:outlineLvl w:val="9"/>
              <w:rPr>
                <w:b/>
                <w:color w:val="auto"/>
                <w:sz w:val="21"/>
                <w:szCs w:val="21"/>
              </w:rPr>
            </w:pPr>
            <w:r>
              <w:rPr>
                <w:b/>
                <w:color w:val="auto"/>
                <w:sz w:val="21"/>
                <w:szCs w:val="21"/>
              </w:rPr>
              <w:t>名称</w:t>
            </w:r>
          </w:p>
        </w:tc>
        <w:tc>
          <w:tcPr>
            <w:tcW w:w="6118" w:type="dxa"/>
            <w:vAlign w:val="center"/>
          </w:tcPr>
          <w:p>
            <w:pPr>
              <w:keepNext w:val="0"/>
              <w:keepLines w:val="0"/>
              <w:pageBreakBefore w:val="0"/>
              <w:kinsoku/>
              <w:wordWrap/>
              <w:overflowPunct/>
              <w:autoSpaceDE/>
              <w:autoSpaceDN/>
              <w:bidi w:val="0"/>
              <w:snapToGrid/>
              <w:spacing w:line="360" w:lineRule="exact"/>
              <w:jc w:val="center"/>
              <w:textAlignment w:val="center"/>
              <w:outlineLvl w:val="9"/>
              <w:rPr>
                <w:b/>
                <w:color w:val="auto"/>
                <w:sz w:val="21"/>
                <w:szCs w:val="21"/>
              </w:rPr>
            </w:pPr>
            <w:r>
              <w:rPr>
                <w:b/>
                <w:color w:val="auto"/>
                <w:sz w:val="21"/>
                <w:szCs w:val="21"/>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540" w:type="dxa"/>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vAlign w:val="center"/>
          </w:tcPr>
          <w:p>
            <w:pPr>
              <w:keepNext w:val="0"/>
              <w:keepLines w:val="0"/>
              <w:pageBreakBefore w:val="0"/>
              <w:kinsoku/>
              <w:wordWrap/>
              <w:overflowPunct/>
              <w:autoSpaceDE/>
              <w:autoSpaceDN/>
              <w:bidi w:val="0"/>
              <w:snapToGrid/>
              <w:spacing w:line="360" w:lineRule="exact"/>
              <w:jc w:val="center"/>
              <w:textAlignment w:val="center"/>
              <w:outlineLvl w:val="9"/>
              <w:rPr>
                <w:b/>
                <w:color w:val="auto"/>
                <w:sz w:val="21"/>
                <w:szCs w:val="21"/>
              </w:rPr>
            </w:pPr>
            <w:r>
              <w:rPr>
                <w:b/>
                <w:color w:val="auto"/>
                <w:sz w:val="21"/>
                <w:szCs w:val="21"/>
              </w:rPr>
              <w:t>项目名称</w:t>
            </w:r>
          </w:p>
        </w:tc>
        <w:tc>
          <w:tcPr>
            <w:tcW w:w="6118" w:type="dxa"/>
            <w:vAlign w:val="center"/>
          </w:tcPr>
          <w:p>
            <w:pPr>
              <w:keepNext w:val="0"/>
              <w:keepLines w:val="0"/>
              <w:pageBreakBefore w:val="0"/>
              <w:kinsoku/>
              <w:wordWrap/>
              <w:overflowPunct/>
              <w:autoSpaceDE/>
              <w:autoSpaceDN/>
              <w:bidi w:val="0"/>
              <w:snapToGrid/>
              <w:spacing w:line="360" w:lineRule="exact"/>
              <w:textAlignment w:val="center"/>
              <w:outlineLvl w:val="9"/>
              <w:rPr>
                <w:color w:val="auto"/>
                <w:sz w:val="21"/>
                <w:szCs w:val="21"/>
              </w:rPr>
            </w:pPr>
            <w:r>
              <w:rPr>
                <w:rFonts w:hint="eastAsia"/>
                <w:color w:val="auto"/>
                <w:sz w:val="21"/>
                <w:szCs w:val="21"/>
                <w:lang w:val="en-US" w:eastAsia="zh-CN"/>
              </w:rPr>
              <w:t>8</w:t>
            </w:r>
            <w:r>
              <w:rPr>
                <w:rFonts w:hint="eastAsia"/>
                <w:color w:val="auto"/>
                <w:sz w:val="21"/>
                <w:szCs w:val="21"/>
              </w:rPr>
              <w:t>号商铺</w:t>
            </w:r>
            <w:r>
              <w:rPr>
                <w:color w:val="auto"/>
                <w:sz w:val="21"/>
                <w:szCs w:val="21"/>
              </w:rPr>
              <w:t>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540" w:type="dxa"/>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vAlign w:val="center"/>
          </w:tcPr>
          <w:p>
            <w:pPr>
              <w:keepNext w:val="0"/>
              <w:keepLines w:val="0"/>
              <w:pageBreakBefore w:val="0"/>
              <w:kinsoku/>
              <w:wordWrap/>
              <w:overflowPunct/>
              <w:autoSpaceDE/>
              <w:autoSpaceDN/>
              <w:bidi w:val="0"/>
              <w:snapToGrid/>
              <w:spacing w:line="360" w:lineRule="exact"/>
              <w:jc w:val="center"/>
              <w:textAlignment w:val="center"/>
              <w:outlineLvl w:val="9"/>
              <w:rPr>
                <w:color w:val="auto"/>
                <w:sz w:val="21"/>
                <w:szCs w:val="21"/>
              </w:rPr>
            </w:pPr>
            <w:r>
              <w:rPr>
                <w:b/>
                <w:color w:val="auto"/>
                <w:sz w:val="21"/>
                <w:szCs w:val="21"/>
              </w:rPr>
              <w:t>项目概况</w:t>
            </w:r>
          </w:p>
        </w:tc>
        <w:tc>
          <w:tcPr>
            <w:tcW w:w="6118" w:type="dxa"/>
            <w:vAlign w:val="center"/>
          </w:tcPr>
          <w:p>
            <w:pPr>
              <w:keepNext w:val="0"/>
              <w:keepLines w:val="0"/>
              <w:pageBreakBefore w:val="0"/>
              <w:kinsoku/>
              <w:wordWrap/>
              <w:overflowPunct/>
              <w:autoSpaceDE/>
              <w:autoSpaceDN/>
              <w:bidi w:val="0"/>
              <w:snapToGrid/>
              <w:spacing w:line="360" w:lineRule="exact"/>
              <w:textAlignment w:val="center"/>
              <w:outlineLvl w:val="9"/>
              <w:rPr>
                <w:b/>
                <w:color w:val="auto"/>
                <w:sz w:val="21"/>
                <w:szCs w:val="21"/>
              </w:rPr>
            </w:pPr>
            <w:r>
              <w:rPr>
                <w:rFonts w:hint="eastAsia"/>
                <w:b/>
                <w:color w:val="auto"/>
                <w:sz w:val="21"/>
                <w:szCs w:val="21"/>
                <w:lang w:val="en-US" w:eastAsia="zh-CN"/>
              </w:rPr>
              <w:t>8</w:t>
            </w:r>
            <w:r>
              <w:rPr>
                <w:rFonts w:hint="eastAsia"/>
                <w:b/>
                <w:color w:val="auto"/>
                <w:sz w:val="21"/>
                <w:szCs w:val="21"/>
              </w:rPr>
              <w:t>号</w:t>
            </w:r>
            <w:r>
              <w:rPr>
                <w:b/>
                <w:color w:val="auto"/>
                <w:sz w:val="21"/>
                <w:szCs w:val="21"/>
              </w:rPr>
              <w:t>商铺项目概况：</w:t>
            </w:r>
          </w:p>
          <w:p>
            <w:pPr>
              <w:pStyle w:val="8"/>
              <w:keepNext w:val="0"/>
              <w:keepLines w:val="0"/>
              <w:pageBreakBefore w:val="0"/>
              <w:kinsoku/>
              <w:wordWrap/>
              <w:overflowPunct/>
              <w:autoSpaceDE/>
              <w:autoSpaceDN/>
              <w:bidi w:val="0"/>
              <w:snapToGrid/>
              <w:spacing w:line="360" w:lineRule="exact"/>
              <w:ind w:firstLine="0" w:firstLineChars="0"/>
              <w:textAlignment w:val="center"/>
              <w:outlineLvl w:val="9"/>
              <w:rPr>
                <w:color w:val="auto"/>
                <w:sz w:val="21"/>
                <w:szCs w:val="21"/>
              </w:rPr>
            </w:pPr>
            <w:r>
              <w:rPr>
                <w:color w:val="auto"/>
                <w:sz w:val="21"/>
                <w:szCs w:val="21"/>
              </w:rPr>
              <w:t>经营地址：海南省陵水县分界洲岛</w:t>
            </w:r>
          </w:p>
          <w:p>
            <w:pPr>
              <w:pStyle w:val="8"/>
              <w:keepNext w:val="0"/>
              <w:keepLines w:val="0"/>
              <w:pageBreakBefore w:val="0"/>
              <w:kinsoku/>
              <w:wordWrap/>
              <w:overflowPunct/>
              <w:autoSpaceDE/>
              <w:autoSpaceDN/>
              <w:bidi w:val="0"/>
              <w:snapToGrid/>
              <w:spacing w:line="360" w:lineRule="exact"/>
              <w:ind w:firstLine="0" w:firstLineChars="0"/>
              <w:textAlignment w:val="center"/>
              <w:outlineLvl w:val="9"/>
              <w:rPr>
                <w:color w:val="auto"/>
                <w:sz w:val="21"/>
                <w:szCs w:val="21"/>
              </w:rPr>
            </w:pPr>
            <w:r>
              <w:rPr>
                <w:rFonts w:hint="eastAsia"/>
                <w:color w:val="auto"/>
                <w:sz w:val="21"/>
                <w:szCs w:val="21"/>
              </w:rPr>
              <w:t>商铺</w:t>
            </w:r>
            <w:r>
              <w:rPr>
                <w:color w:val="auto"/>
                <w:sz w:val="21"/>
                <w:szCs w:val="21"/>
              </w:rPr>
              <w:t>面积：</w:t>
            </w:r>
            <w:r>
              <w:rPr>
                <w:rFonts w:hint="eastAsia"/>
                <w:color w:val="auto"/>
                <w:sz w:val="21"/>
                <w:szCs w:val="21"/>
                <w:u w:val="none"/>
                <w:lang w:val="en-US" w:eastAsia="zh-CN"/>
              </w:rPr>
              <w:t>48m²</w:t>
            </w:r>
          </w:p>
          <w:p>
            <w:pPr>
              <w:pStyle w:val="8"/>
              <w:keepNext w:val="0"/>
              <w:keepLines w:val="0"/>
              <w:pageBreakBefore w:val="0"/>
              <w:kinsoku/>
              <w:wordWrap/>
              <w:overflowPunct/>
              <w:autoSpaceDE/>
              <w:autoSpaceDN/>
              <w:bidi w:val="0"/>
              <w:snapToGrid/>
              <w:spacing w:line="360" w:lineRule="exact"/>
              <w:ind w:firstLine="0" w:firstLineChars="0"/>
              <w:textAlignment w:val="center"/>
              <w:outlineLvl w:val="9"/>
              <w:rPr>
                <w:rFonts w:hint="eastAsia"/>
                <w:color w:val="auto"/>
                <w:sz w:val="21"/>
                <w:szCs w:val="21"/>
                <w:lang w:eastAsia="zh-CN"/>
              </w:rPr>
            </w:pPr>
            <w:r>
              <w:rPr>
                <w:color w:val="auto"/>
                <w:sz w:val="21"/>
                <w:szCs w:val="21"/>
              </w:rPr>
              <w:t>项目介绍：</w:t>
            </w:r>
            <w:r>
              <w:rPr>
                <w:rFonts w:hint="eastAsia"/>
                <w:color w:val="auto"/>
                <w:sz w:val="21"/>
                <w:szCs w:val="21"/>
                <w:lang w:eastAsia="zh-CN"/>
              </w:rPr>
              <w:t>经营餐饮</w:t>
            </w:r>
          </w:p>
          <w:p>
            <w:pPr>
              <w:pStyle w:val="8"/>
              <w:keepNext w:val="0"/>
              <w:keepLines w:val="0"/>
              <w:pageBreakBefore w:val="0"/>
              <w:kinsoku/>
              <w:wordWrap/>
              <w:overflowPunct/>
              <w:autoSpaceDE/>
              <w:autoSpaceDN/>
              <w:bidi w:val="0"/>
              <w:snapToGrid/>
              <w:spacing w:line="360" w:lineRule="exact"/>
              <w:ind w:firstLine="0" w:firstLineChars="0"/>
              <w:textAlignment w:val="center"/>
              <w:outlineLvl w:val="9"/>
              <w:rPr>
                <w:rFonts w:hint="default"/>
                <w:color w:val="auto"/>
                <w:sz w:val="21"/>
                <w:szCs w:val="21"/>
                <w:lang w:val="en-US" w:eastAsia="zh-CN"/>
              </w:rPr>
            </w:pPr>
            <w:r>
              <w:rPr>
                <w:rFonts w:hint="eastAsia"/>
                <w:color w:val="auto"/>
                <w:sz w:val="21"/>
                <w:szCs w:val="21"/>
                <w:lang w:eastAsia="zh-CN"/>
              </w:rPr>
              <w:t>项目实施期限：</w:t>
            </w:r>
            <w:r>
              <w:rPr>
                <w:rFonts w:hint="eastAsia"/>
                <w:color w:val="auto"/>
                <w:sz w:val="21"/>
                <w:szCs w:val="21"/>
                <w:lang w:val="en-US" w:eastAsia="zh-CN"/>
              </w:rPr>
              <w:t>2020年1月1日至2021年12月31日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40" w:type="dxa"/>
            <w:shd w:val="clear" w:color="auto" w:fill="auto"/>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shd w:val="clear" w:color="auto" w:fill="auto"/>
            <w:vAlign w:val="center"/>
          </w:tcPr>
          <w:p>
            <w:pPr>
              <w:keepNext w:val="0"/>
              <w:keepLines w:val="0"/>
              <w:pageBreakBefore w:val="0"/>
              <w:kinsoku/>
              <w:wordWrap/>
              <w:overflowPunct/>
              <w:autoSpaceDE/>
              <w:autoSpaceDN/>
              <w:bidi w:val="0"/>
              <w:snapToGrid/>
              <w:spacing w:line="360" w:lineRule="exact"/>
              <w:jc w:val="center"/>
              <w:textAlignment w:val="center"/>
              <w:outlineLvl w:val="9"/>
              <w:rPr>
                <w:b/>
                <w:color w:val="auto"/>
                <w:sz w:val="21"/>
                <w:szCs w:val="21"/>
              </w:rPr>
            </w:pPr>
            <w:r>
              <w:rPr>
                <w:b/>
                <w:color w:val="auto"/>
                <w:sz w:val="21"/>
                <w:szCs w:val="21"/>
              </w:rPr>
              <w:t>招标人</w:t>
            </w:r>
          </w:p>
        </w:tc>
        <w:tc>
          <w:tcPr>
            <w:tcW w:w="6118" w:type="dxa"/>
            <w:vAlign w:val="center"/>
          </w:tcPr>
          <w:p>
            <w:pPr>
              <w:keepNext w:val="0"/>
              <w:keepLines w:val="0"/>
              <w:pageBreakBefore w:val="0"/>
              <w:kinsoku/>
              <w:wordWrap/>
              <w:overflowPunct/>
              <w:autoSpaceDE/>
              <w:autoSpaceDN/>
              <w:bidi w:val="0"/>
              <w:snapToGrid/>
              <w:spacing w:line="360" w:lineRule="exact"/>
              <w:textAlignment w:val="center"/>
              <w:outlineLvl w:val="9"/>
              <w:rPr>
                <w:rFonts w:hint="eastAsia" w:eastAsia="宋体"/>
                <w:color w:val="auto"/>
                <w:sz w:val="21"/>
                <w:szCs w:val="21"/>
                <w:lang w:eastAsia="zh-CN"/>
              </w:rPr>
            </w:pPr>
            <w:r>
              <w:rPr>
                <w:color w:val="auto"/>
                <w:sz w:val="21"/>
                <w:szCs w:val="21"/>
              </w:rPr>
              <w:t>名  称：</w:t>
            </w:r>
            <w:r>
              <w:rPr>
                <w:rFonts w:hint="eastAsia"/>
                <w:color w:val="auto"/>
                <w:sz w:val="21"/>
                <w:szCs w:val="21"/>
                <w:lang w:eastAsia="zh-CN"/>
              </w:rPr>
              <w:t>海南分界洲旅游股份有限公司</w:t>
            </w:r>
          </w:p>
          <w:p>
            <w:pPr>
              <w:keepNext w:val="0"/>
              <w:keepLines w:val="0"/>
              <w:pageBreakBefore w:val="0"/>
              <w:kinsoku/>
              <w:wordWrap/>
              <w:overflowPunct/>
              <w:autoSpaceDE/>
              <w:autoSpaceDN/>
              <w:bidi w:val="0"/>
              <w:snapToGrid/>
              <w:spacing w:line="360" w:lineRule="exact"/>
              <w:textAlignment w:val="center"/>
              <w:outlineLvl w:val="9"/>
              <w:rPr>
                <w:color w:val="auto"/>
                <w:sz w:val="21"/>
                <w:szCs w:val="21"/>
              </w:rPr>
            </w:pPr>
            <w:r>
              <w:rPr>
                <w:color w:val="auto"/>
                <w:sz w:val="21"/>
                <w:szCs w:val="21"/>
              </w:rPr>
              <w:t>地  址：海南省陵水县分界洲岛</w:t>
            </w:r>
          </w:p>
          <w:p>
            <w:pPr>
              <w:keepNext w:val="0"/>
              <w:keepLines w:val="0"/>
              <w:pageBreakBefore w:val="0"/>
              <w:kinsoku/>
              <w:wordWrap/>
              <w:overflowPunct/>
              <w:autoSpaceDE/>
              <w:autoSpaceDN/>
              <w:bidi w:val="0"/>
              <w:snapToGrid/>
              <w:spacing w:line="360" w:lineRule="exact"/>
              <w:textAlignment w:val="center"/>
              <w:outlineLvl w:val="9"/>
              <w:rPr>
                <w:color w:val="auto"/>
                <w:sz w:val="21"/>
                <w:szCs w:val="21"/>
              </w:rPr>
            </w:pPr>
            <w:r>
              <w:rPr>
                <w:color w:val="auto"/>
                <w:sz w:val="21"/>
                <w:szCs w:val="21"/>
              </w:rPr>
              <w:t>联系人：谢建堂</w:t>
            </w:r>
          </w:p>
          <w:p>
            <w:pPr>
              <w:keepNext w:val="0"/>
              <w:keepLines w:val="0"/>
              <w:pageBreakBefore w:val="0"/>
              <w:kinsoku/>
              <w:wordWrap/>
              <w:overflowPunct/>
              <w:autoSpaceDE/>
              <w:autoSpaceDN/>
              <w:bidi w:val="0"/>
              <w:snapToGrid/>
              <w:spacing w:line="360" w:lineRule="exact"/>
              <w:textAlignment w:val="center"/>
              <w:outlineLvl w:val="9"/>
              <w:rPr>
                <w:color w:val="auto"/>
                <w:sz w:val="21"/>
                <w:szCs w:val="21"/>
              </w:rPr>
            </w:pPr>
            <w:r>
              <w:rPr>
                <w:color w:val="auto"/>
                <w:sz w:val="21"/>
                <w:szCs w:val="21"/>
              </w:rPr>
              <w:t>电  话：0898-3181777</w:t>
            </w:r>
            <w:r>
              <w:rPr>
                <w:rFonts w:hint="eastAsia"/>
                <w:color w:val="auto"/>
                <w:sz w:val="21"/>
                <w:szCs w:val="21"/>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40" w:type="dxa"/>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vAlign w:val="center"/>
          </w:tcPr>
          <w:p>
            <w:pPr>
              <w:keepNext w:val="0"/>
              <w:keepLines w:val="0"/>
              <w:pageBreakBefore w:val="0"/>
              <w:kinsoku/>
              <w:wordWrap/>
              <w:overflowPunct/>
              <w:autoSpaceDE/>
              <w:autoSpaceDN/>
              <w:bidi w:val="0"/>
              <w:snapToGrid/>
              <w:spacing w:line="360" w:lineRule="exact"/>
              <w:jc w:val="center"/>
              <w:textAlignment w:val="center"/>
              <w:outlineLvl w:val="9"/>
              <w:rPr>
                <w:color w:val="auto"/>
                <w:sz w:val="21"/>
                <w:szCs w:val="21"/>
              </w:rPr>
            </w:pPr>
            <w:r>
              <w:rPr>
                <w:rFonts w:hint="eastAsia"/>
                <w:b/>
                <w:color w:val="auto"/>
                <w:sz w:val="21"/>
                <w:szCs w:val="21"/>
              </w:rPr>
              <w:t>投标人资质条件</w:t>
            </w:r>
          </w:p>
        </w:tc>
        <w:tc>
          <w:tcPr>
            <w:tcW w:w="6118" w:type="dxa"/>
            <w:vAlign w:val="center"/>
          </w:tcPr>
          <w:p>
            <w:pPr>
              <w:pStyle w:val="8"/>
              <w:keepNext w:val="0"/>
              <w:keepLines w:val="0"/>
              <w:pageBreakBefore w:val="0"/>
              <w:numPr>
                <w:ilvl w:val="2"/>
                <w:numId w:val="2"/>
              </w:numPr>
              <w:kinsoku/>
              <w:wordWrap/>
              <w:overflowPunct/>
              <w:autoSpaceDE/>
              <w:autoSpaceDN/>
              <w:bidi w:val="0"/>
              <w:snapToGrid/>
              <w:spacing w:line="360" w:lineRule="exact"/>
              <w:ind w:left="429" w:hanging="429" w:firstLineChars="0"/>
              <w:textAlignment w:val="center"/>
              <w:outlineLvl w:val="9"/>
              <w:rPr>
                <w:b/>
                <w:color w:val="auto"/>
                <w:sz w:val="21"/>
                <w:szCs w:val="21"/>
              </w:rPr>
            </w:pPr>
            <w:r>
              <w:rPr>
                <w:color w:val="auto"/>
                <w:sz w:val="21"/>
                <w:szCs w:val="21"/>
              </w:rPr>
              <w:t>具有</w:t>
            </w:r>
            <w:r>
              <w:rPr>
                <w:rFonts w:hint="eastAsia"/>
                <w:color w:val="auto"/>
                <w:sz w:val="21"/>
                <w:szCs w:val="21"/>
              </w:rPr>
              <w:t>企业法人营业执照或个体工商户经营执照</w:t>
            </w:r>
            <w:r>
              <w:rPr>
                <w:color w:val="auto"/>
                <w:sz w:val="21"/>
                <w:szCs w:val="21"/>
              </w:rPr>
              <w:t>；</w:t>
            </w:r>
          </w:p>
          <w:p>
            <w:pPr>
              <w:pStyle w:val="8"/>
              <w:keepNext w:val="0"/>
              <w:keepLines w:val="0"/>
              <w:pageBreakBefore w:val="0"/>
              <w:numPr>
                <w:ilvl w:val="2"/>
                <w:numId w:val="2"/>
              </w:numPr>
              <w:kinsoku/>
              <w:wordWrap/>
              <w:overflowPunct/>
              <w:autoSpaceDE/>
              <w:autoSpaceDN/>
              <w:bidi w:val="0"/>
              <w:snapToGrid/>
              <w:spacing w:line="360" w:lineRule="exact"/>
              <w:ind w:left="429" w:hanging="429" w:firstLineChars="0"/>
              <w:textAlignment w:val="center"/>
              <w:outlineLvl w:val="9"/>
              <w:rPr>
                <w:color w:val="auto"/>
                <w:sz w:val="21"/>
                <w:szCs w:val="21"/>
              </w:rPr>
            </w:pPr>
            <w:r>
              <w:rPr>
                <w:color w:val="auto"/>
                <w:sz w:val="21"/>
                <w:szCs w:val="21"/>
              </w:rPr>
              <w:t>投标人与招标人不具有隶属关系或</w:t>
            </w:r>
            <w:r>
              <w:rPr>
                <w:rFonts w:hint="eastAsia"/>
                <w:color w:val="auto"/>
                <w:sz w:val="21"/>
                <w:szCs w:val="21"/>
              </w:rPr>
              <w:t>其他</w:t>
            </w:r>
            <w:r>
              <w:rPr>
                <w:color w:val="auto"/>
                <w:sz w:val="21"/>
                <w:szCs w:val="21"/>
              </w:rPr>
              <w:t>任何形式的关联关系；</w:t>
            </w:r>
          </w:p>
          <w:p>
            <w:pPr>
              <w:pStyle w:val="8"/>
              <w:keepNext w:val="0"/>
              <w:keepLines w:val="0"/>
              <w:pageBreakBefore w:val="0"/>
              <w:numPr>
                <w:ilvl w:val="2"/>
                <w:numId w:val="2"/>
              </w:numPr>
              <w:kinsoku/>
              <w:wordWrap/>
              <w:overflowPunct/>
              <w:autoSpaceDE/>
              <w:autoSpaceDN/>
              <w:bidi w:val="0"/>
              <w:snapToGrid/>
              <w:spacing w:line="360" w:lineRule="exact"/>
              <w:ind w:left="429" w:hanging="429" w:firstLineChars="0"/>
              <w:textAlignment w:val="center"/>
              <w:outlineLvl w:val="9"/>
              <w:rPr>
                <w:color w:val="auto"/>
                <w:sz w:val="21"/>
                <w:szCs w:val="21"/>
              </w:rPr>
            </w:pPr>
            <w:r>
              <w:rPr>
                <w:rFonts w:hint="eastAsia"/>
                <w:color w:val="auto"/>
                <w:sz w:val="21"/>
                <w:szCs w:val="21"/>
              </w:rPr>
              <w:t>具有</w:t>
            </w:r>
            <w:r>
              <w:rPr>
                <w:rFonts w:hint="eastAsia"/>
                <w:color w:val="auto"/>
                <w:sz w:val="21"/>
                <w:szCs w:val="21"/>
                <w:lang w:eastAsia="zh-CN"/>
              </w:rPr>
              <w:t>与</w:t>
            </w:r>
            <w:r>
              <w:rPr>
                <w:color w:val="auto"/>
                <w:sz w:val="21"/>
                <w:szCs w:val="21"/>
              </w:rPr>
              <w:t>其拟</w:t>
            </w:r>
            <w:r>
              <w:rPr>
                <w:rFonts w:hint="eastAsia"/>
                <w:color w:val="auto"/>
                <w:sz w:val="21"/>
                <w:szCs w:val="21"/>
              </w:rPr>
              <w:t>经营</w:t>
            </w:r>
            <w:r>
              <w:rPr>
                <w:color w:val="auto"/>
                <w:sz w:val="21"/>
                <w:szCs w:val="21"/>
              </w:rPr>
              <w:t>业务相匹配的资质及</w:t>
            </w:r>
            <w:r>
              <w:rPr>
                <w:rFonts w:hint="eastAsia"/>
                <w:color w:val="auto"/>
                <w:sz w:val="21"/>
                <w:szCs w:val="21"/>
              </w:rPr>
              <w:t>行政</w:t>
            </w:r>
            <w:r>
              <w:rPr>
                <w:color w:val="auto"/>
                <w:sz w:val="21"/>
                <w:szCs w:val="21"/>
              </w:rPr>
              <w:t>许可、</w:t>
            </w:r>
            <w:r>
              <w:rPr>
                <w:rFonts w:hint="eastAsia"/>
                <w:color w:val="auto"/>
                <w:sz w:val="21"/>
                <w:szCs w:val="21"/>
              </w:rPr>
              <w:t>备案；</w:t>
            </w:r>
          </w:p>
          <w:p>
            <w:pPr>
              <w:pStyle w:val="8"/>
              <w:keepNext w:val="0"/>
              <w:keepLines w:val="0"/>
              <w:pageBreakBefore w:val="0"/>
              <w:numPr>
                <w:ilvl w:val="2"/>
                <w:numId w:val="2"/>
              </w:numPr>
              <w:kinsoku/>
              <w:wordWrap/>
              <w:overflowPunct/>
              <w:autoSpaceDE/>
              <w:autoSpaceDN/>
              <w:bidi w:val="0"/>
              <w:snapToGrid/>
              <w:spacing w:line="360" w:lineRule="exact"/>
              <w:ind w:left="429" w:hanging="429" w:firstLineChars="0"/>
              <w:textAlignment w:val="center"/>
              <w:outlineLvl w:val="9"/>
              <w:rPr>
                <w:color w:val="auto"/>
                <w:sz w:val="21"/>
                <w:szCs w:val="21"/>
              </w:rPr>
            </w:pPr>
            <w:r>
              <w:rPr>
                <w:rFonts w:hint="eastAsia"/>
                <w:color w:val="auto"/>
                <w:sz w:val="21"/>
                <w:szCs w:val="21"/>
              </w:rPr>
              <w:t>招标人</w:t>
            </w:r>
            <w:r>
              <w:rPr>
                <w:color w:val="auto"/>
                <w:sz w:val="21"/>
                <w:szCs w:val="21"/>
              </w:rPr>
              <w:t>认为投标人应具备的其他条件。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40" w:type="dxa"/>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vAlign w:val="center"/>
          </w:tcPr>
          <w:p>
            <w:pPr>
              <w:keepNext w:val="0"/>
              <w:keepLines w:val="0"/>
              <w:pageBreakBefore w:val="0"/>
              <w:kinsoku/>
              <w:wordWrap/>
              <w:overflowPunct/>
              <w:autoSpaceDE/>
              <w:autoSpaceDN/>
              <w:bidi w:val="0"/>
              <w:snapToGrid/>
              <w:spacing w:line="360" w:lineRule="exact"/>
              <w:jc w:val="center"/>
              <w:textAlignment w:val="center"/>
              <w:outlineLvl w:val="9"/>
              <w:rPr>
                <w:b/>
                <w:color w:val="auto"/>
                <w:sz w:val="21"/>
                <w:szCs w:val="21"/>
              </w:rPr>
            </w:pPr>
            <w:r>
              <w:rPr>
                <w:b/>
                <w:color w:val="auto"/>
                <w:sz w:val="21"/>
                <w:szCs w:val="21"/>
              </w:rPr>
              <w:t>项目负责人资格要求</w:t>
            </w:r>
          </w:p>
        </w:tc>
        <w:tc>
          <w:tcPr>
            <w:tcW w:w="6118" w:type="dxa"/>
            <w:vAlign w:val="center"/>
          </w:tcPr>
          <w:p>
            <w:pPr>
              <w:keepNext w:val="0"/>
              <w:keepLines w:val="0"/>
              <w:pageBreakBefore w:val="0"/>
              <w:kinsoku/>
              <w:wordWrap/>
              <w:overflowPunct/>
              <w:autoSpaceDE/>
              <w:autoSpaceDN/>
              <w:bidi w:val="0"/>
              <w:snapToGrid/>
              <w:spacing w:line="360" w:lineRule="exact"/>
              <w:jc w:val="left"/>
              <w:textAlignment w:val="center"/>
              <w:outlineLvl w:val="9"/>
              <w:rPr>
                <w:color w:val="auto"/>
                <w:sz w:val="21"/>
                <w:szCs w:val="21"/>
              </w:rPr>
            </w:pPr>
            <w:r>
              <w:rPr>
                <w:color w:val="auto"/>
                <w:sz w:val="21"/>
                <w:szCs w:val="21"/>
              </w:rPr>
              <w:t>项目负责人应</w:t>
            </w:r>
            <w:r>
              <w:rPr>
                <w:rFonts w:hint="eastAsia"/>
                <w:color w:val="auto"/>
                <w:sz w:val="21"/>
                <w:szCs w:val="21"/>
              </w:rPr>
              <w:t>对</w:t>
            </w:r>
            <w:r>
              <w:rPr>
                <w:color w:val="auto"/>
                <w:sz w:val="21"/>
                <w:szCs w:val="21"/>
              </w:rPr>
              <w:t>运营</w:t>
            </w:r>
            <w:r>
              <w:rPr>
                <w:rFonts w:hint="eastAsia"/>
                <w:color w:val="auto"/>
                <w:sz w:val="21"/>
                <w:szCs w:val="21"/>
              </w:rPr>
              <w:t>招标</w:t>
            </w:r>
            <w:r>
              <w:rPr>
                <w:color w:val="auto"/>
                <w:sz w:val="21"/>
                <w:szCs w:val="21"/>
              </w:rPr>
              <w:t>项目具有丰富的</w:t>
            </w:r>
            <w:r>
              <w:rPr>
                <w:rFonts w:hint="eastAsia"/>
                <w:color w:val="auto"/>
                <w:sz w:val="21"/>
                <w:szCs w:val="21"/>
              </w:rPr>
              <w:t>经验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 w:hRule="atLeast"/>
          <w:jc w:val="center"/>
        </w:trPr>
        <w:tc>
          <w:tcPr>
            <w:tcW w:w="540" w:type="dxa"/>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vAlign w:val="center"/>
          </w:tcPr>
          <w:p>
            <w:pPr>
              <w:keepNext w:val="0"/>
              <w:keepLines w:val="0"/>
              <w:pageBreakBefore w:val="0"/>
              <w:kinsoku/>
              <w:wordWrap/>
              <w:overflowPunct/>
              <w:autoSpaceDE/>
              <w:autoSpaceDN/>
              <w:bidi w:val="0"/>
              <w:snapToGrid/>
              <w:spacing w:line="360" w:lineRule="exact"/>
              <w:jc w:val="center"/>
              <w:textAlignment w:val="center"/>
              <w:outlineLvl w:val="9"/>
              <w:rPr>
                <w:b/>
                <w:color w:val="auto"/>
                <w:sz w:val="21"/>
                <w:szCs w:val="21"/>
              </w:rPr>
            </w:pPr>
            <w:r>
              <w:rPr>
                <w:b/>
                <w:color w:val="auto"/>
                <w:sz w:val="21"/>
                <w:szCs w:val="21"/>
              </w:rPr>
              <w:t>是否接受联合体投标</w:t>
            </w:r>
          </w:p>
        </w:tc>
        <w:tc>
          <w:tcPr>
            <w:tcW w:w="6118" w:type="dxa"/>
            <w:vAlign w:val="center"/>
          </w:tcPr>
          <w:p>
            <w:pPr>
              <w:pStyle w:val="11"/>
              <w:keepNext w:val="0"/>
              <w:keepLines w:val="0"/>
              <w:pageBreakBefore w:val="0"/>
              <w:kinsoku/>
              <w:wordWrap/>
              <w:overflowPunct/>
              <w:topLinePunct/>
              <w:autoSpaceDE/>
              <w:autoSpaceDN/>
              <w:bidi w:val="0"/>
              <w:adjustRightInd w:val="0"/>
              <w:snapToGrid/>
              <w:spacing w:line="360" w:lineRule="exact"/>
              <w:jc w:val="both"/>
              <w:textAlignment w:val="center"/>
              <w:outlineLvl w:val="9"/>
              <w:rPr>
                <w:rFonts w:eastAsia="宋体"/>
                <w:b w:val="0"/>
                <w:color w:val="auto"/>
                <w:kern w:val="0"/>
                <w:sz w:val="21"/>
                <w:szCs w:val="21"/>
              </w:rPr>
            </w:pPr>
            <w:r>
              <w:rPr>
                <w:rFonts w:eastAsia="宋体"/>
                <w:b w:val="0"/>
                <w:color w:val="auto"/>
                <w:kern w:val="0"/>
                <w:sz w:val="21"/>
                <w:szCs w:val="21"/>
              </w:rPr>
              <w:t>不接受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40" w:type="dxa"/>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vAlign w:val="center"/>
          </w:tcPr>
          <w:p>
            <w:pPr>
              <w:keepNext w:val="0"/>
              <w:keepLines w:val="0"/>
              <w:pageBreakBefore w:val="0"/>
              <w:kinsoku/>
              <w:wordWrap/>
              <w:overflowPunct/>
              <w:autoSpaceDE/>
              <w:autoSpaceDN/>
              <w:bidi w:val="0"/>
              <w:snapToGrid/>
              <w:spacing w:line="360" w:lineRule="exact"/>
              <w:jc w:val="center"/>
              <w:textAlignment w:val="center"/>
              <w:outlineLvl w:val="9"/>
              <w:rPr>
                <w:color w:val="auto"/>
                <w:sz w:val="21"/>
                <w:szCs w:val="21"/>
              </w:rPr>
            </w:pPr>
            <w:r>
              <w:rPr>
                <w:b/>
                <w:color w:val="auto"/>
                <w:sz w:val="21"/>
                <w:szCs w:val="21"/>
              </w:rPr>
              <w:t>资金来源</w:t>
            </w:r>
          </w:p>
        </w:tc>
        <w:tc>
          <w:tcPr>
            <w:tcW w:w="6118" w:type="dxa"/>
            <w:vAlign w:val="center"/>
          </w:tcPr>
          <w:p>
            <w:pPr>
              <w:keepNext w:val="0"/>
              <w:keepLines w:val="0"/>
              <w:pageBreakBefore w:val="0"/>
              <w:kinsoku/>
              <w:wordWrap/>
              <w:overflowPunct/>
              <w:autoSpaceDE/>
              <w:autoSpaceDN/>
              <w:bidi w:val="0"/>
              <w:snapToGrid/>
              <w:spacing w:line="360" w:lineRule="exact"/>
              <w:textAlignment w:val="center"/>
              <w:outlineLvl w:val="9"/>
              <w:rPr>
                <w:color w:val="auto"/>
                <w:sz w:val="21"/>
                <w:szCs w:val="21"/>
              </w:rPr>
            </w:pPr>
            <w:r>
              <w:rPr>
                <w:color w:val="auto"/>
                <w:sz w:val="21"/>
                <w:szCs w:val="21"/>
              </w:rP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40" w:type="dxa"/>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vAlign w:val="center"/>
          </w:tcPr>
          <w:p>
            <w:pPr>
              <w:keepNext w:val="0"/>
              <w:keepLines w:val="0"/>
              <w:pageBreakBefore w:val="0"/>
              <w:kinsoku/>
              <w:wordWrap/>
              <w:overflowPunct/>
              <w:autoSpaceDE/>
              <w:autoSpaceDN/>
              <w:bidi w:val="0"/>
              <w:snapToGrid/>
              <w:spacing w:line="360" w:lineRule="exact"/>
              <w:jc w:val="center"/>
              <w:textAlignment w:val="center"/>
              <w:outlineLvl w:val="9"/>
              <w:rPr>
                <w:color w:val="auto"/>
                <w:sz w:val="21"/>
                <w:szCs w:val="21"/>
              </w:rPr>
            </w:pPr>
            <w:r>
              <w:rPr>
                <w:b/>
                <w:color w:val="auto"/>
                <w:sz w:val="21"/>
                <w:szCs w:val="21"/>
              </w:rPr>
              <w:t>投标有效期</w:t>
            </w:r>
          </w:p>
        </w:tc>
        <w:tc>
          <w:tcPr>
            <w:tcW w:w="6118" w:type="dxa"/>
            <w:vAlign w:val="center"/>
          </w:tcPr>
          <w:p>
            <w:pPr>
              <w:keepNext w:val="0"/>
              <w:keepLines w:val="0"/>
              <w:pageBreakBefore w:val="0"/>
              <w:kinsoku/>
              <w:wordWrap/>
              <w:overflowPunct/>
              <w:autoSpaceDE/>
              <w:autoSpaceDN/>
              <w:bidi w:val="0"/>
              <w:snapToGrid/>
              <w:spacing w:line="360" w:lineRule="exact"/>
              <w:textAlignment w:val="center"/>
              <w:outlineLvl w:val="9"/>
              <w:rPr>
                <w:color w:val="auto"/>
                <w:spacing w:val="-4"/>
                <w:sz w:val="21"/>
                <w:szCs w:val="21"/>
              </w:rPr>
            </w:pPr>
            <w:r>
              <w:rPr>
                <w:color w:val="auto"/>
                <w:sz w:val="21"/>
                <w:szCs w:val="21"/>
              </w:rPr>
              <w:t>投标截止后</w:t>
            </w:r>
            <w:r>
              <w:rPr>
                <w:color w:val="auto"/>
                <w:sz w:val="21"/>
                <w:szCs w:val="21"/>
                <w:u w:val="single"/>
              </w:rPr>
              <w:t xml:space="preserve">  </w:t>
            </w:r>
            <w:r>
              <w:rPr>
                <w:rFonts w:hint="eastAsia"/>
                <w:color w:val="auto"/>
                <w:sz w:val="21"/>
                <w:szCs w:val="21"/>
                <w:u w:val="single"/>
                <w:lang w:val="en-US" w:eastAsia="zh-CN"/>
              </w:rPr>
              <w:t>3</w:t>
            </w:r>
            <w:r>
              <w:rPr>
                <w:color w:val="auto"/>
                <w:sz w:val="21"/>
                <w:szCs w:val="21"/>
                <w:u w:val="single"/>
              </w:rPr>
              <w:t xml:space="preserve">  </w:t>
            </w:r>
            <w:r>
              <w:rPr>
                <w:color w:val="auto"/>
                <w:sz w:val="21"/>
                <w:szCs w:val="21"/>
              </w:rPr>
              <w:t>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540" w:type="dxa"/>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vAlign w:val="center"/>
          </w:tcPr>
          <w:p>
            <w:pPr>
              <w:pStyle w:val="8"/>
              <w:keepNext w:val="0"/>
              <w:keepLines w:val="0"/>
              <w:pageBreakBefore w:val="0"/>
              <w:kinsoku/>
              <w:wordWrap/>
              <w:overflowPunct/>
              <w:autoSpaceDE/>
              <w:autoSpaceDN/>
              <w:bidi w:val="0"/>
              <w:snapToGrid/>
              <w:spacing w:line="360" w:lineRule="exact"/>
              <w:ind w:firstLine="361"/>
              <w:jc w:val="center"/>
              <w:textAlignment w:val="center"/>
              <w:outlineLvl w:val="9"/>
              <w:rPr>
                <w:b/>
                <w:color w:val="auto"/>
                <w:sz w:val="21"/>
                <w:szCs w:val="21"/>
              </w:rPr>
            </w:pPr>
            <w:r>
              <w:rPr>
                <w:b/>
                <w:color w:val="auto"/>
                <w:sz w:val="21"/>
                <w:szCs w:val="21"/>
              </w:rPr>
              <w:t>投标文件要求</w:t>
            </w:r>
          </w:p>
        </w:tc>
        <w:tc>
          <w:tcPr>
            <w:tcW w:w="6118" w:type="dxa"/>
            <w:vAlign w:val="center"/>
          </w:tcPr>
          <w:p>
            <w:pPr>
              <w:pStyle w:val="8"/>
              <w:keepNext w:val="0"/>
              <w:keepLines w:val="0"/>
              <w:pageBreakBefore w:val="0"/>
              <w:kinsoku/>
              <w:wordWrap/>
              <w:overflowPunct/>
              <w:autoSpaceDE/>
              <w:autoSpaceDN/>
              <w:bidi w:val="0"/>
              <w:adjustRightInd w:val="0"/>
              <w:snapToGrid/>
              <w:spacing w:line="360" w:lineRule="exact"/>
              <w:ind w:firstLine="0" w:firstLineChars="0"/>
              <w:jc w:val="left"/>
              <w:textAlignment w:val="center"/>
              <w:outlineLvl w:val="9"/>
              <w:rPr>
                <w:rFonts w:hint="eastAsia"/>
                <w:color w:val="auto"/>
                <w:sz w:val="21"/>
                <w:szCs w:val="21"/>
              </w:rPr>
            </w:pPr>
            <w:r>
              <w:rPr>
                <w:color w:val="auto"/>
                <w:sz w:val="21"/>
                <w:szCs w:val="21"/>
              </w:rPr>
              <w:t>投标文件</w:t>
            </w:r>
            <w:r>
              <w:rPr>
                <w:rFonts w:hint="eastAsia"/>
                <w:color w:val="auto"/>
                <w:sz w:val="21"/>
                <w:szCs w:val="21"/>
                <w:lang w:eastAsia="zh-CN"/>
              </w:rPr>
              <w:t>一式三</w:t>
            </w:r>
            <w:r>
              <w:rPr>
                <w:color w:val="auto"/>
                <w:sz w:val="21"/>
                <w:szCs w:val="21"/>
              </w:rPr>
              <w:t>份</w:t>
            </w:r>
            <w:r>
              <w:rPr>
                <w:rFonts w:hint="eastAsia"/>
                <w:color w:val="auto"/>
                <w:sz w:val="21"/>
                <w:szCs w:val="21"/>
                <w:lang w:eastAsia="zh-CN"/>
              </w:rPr>
              <w:t>，正本一份，副本二份，正副本不一致的，以正本为准</w:t>
            </w:r>
            <w:r>
              <w:rPr>
                <w:color w:val="auto"/>
                <w:sz w:val="21"/>
                <w:szCs w:val="21"/>
              </w:rPr>
              <w:t>；封面须注明投标人全称</w:t>
            </w:r>
            <w:r>
              <w:rPr>
                <w:rFonts w:hint="eastAsia"/>
                <w:color w:val="auto"/>
                <w:sz w:val="21"/>
                <w:szCs w:val="21"/>
                <w:lang w:eastAsia="zh-CN"/>
              </w:rPr>
              <w:t>、正本</w:t>
            </w:r>
            <w:r>
              <w:rPr>
                <w:rFonts w:hint="eastAsia"/>
                <w:color w:val="auto"/>
                <w:sz w:val="21"/>
                <w:szCs w:val="21"/>
                <w:lang w:val="en-US" w:eastAsia="zh-CN"/>
              </w:rPr>
              <w:t>/副本，并在密封处加盖投标人印章。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 w:hRule="atLeast"/>
          <w:jc w:val="center"/>
        </w:trPr>
        <w:tc>
          <w:tcPr>
            <w:tcW w:w="540" w:type="dxa"/>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vAlign w:val="center"/>
          </w:tcPr>
          <w:p>
            <w:pPr>
              <w:pStyle w:val="8"/>
              <w:keepNext w:val="0"/>
              <w:keepLines w:val="0"/>
              <w:pageBreakBefore w:val="0"/>
              <w:kinsoku/>
              <w:wordWrap/>
              <w:overflowPunct/>
              <w:autoSpaceDE/>
              <w:autoSpaceDN/>
              <w:bidi w:val="0"/>
              <w:snapToGrid/>
              <w:spacing w:line="360" w:lineRule="exact"/>
              <w:ind w:firstLine="361"/>
              <w:jc w:val="center"/>
              <w:textAlignment w:val="center"/>
              <w:outlineLvl w:val="9"/>
              <w:rPr>
                <w:b/>
                <w:color w:val="auto"/>
                <w:sz w:val="21"/>
                <w:szCs w:val="21"/>
              </w:rPr>
            </w:pPr>
            <w:r>
              <w:rPr>
                <w:b/>
                <w:color w:val="auto"/>
                <w:sz w:val="21"/>
                <w:szCs w:val="21"/>
              </w:rPr>
              <w:t>投标保证金</w:t>
            </w:r>
          </w:p>
        </w:tc>
        <w:tc>
          <w:tcPr>
            <w:tcW w:w="6118" w:type="dxa"/>
            <w:vAlign w:val="center"/>
          </w:tcPr>
          <w:p>
            <w:pPr>
              <w:pStyle w:val="8"/>
              <w:keepNext w:val="0"/>
              <w:keepLines w:val="0"/>
              <w:pageBreakBefore w:val="0"/>
              <w:kinsoku/>
              <w:wordWrap/>
              <w:overflowPunct/>
              <w:autoSpaceDE/>
              <w:autoSpaceDN/>
              <w:bidi w:val="0"/>
              <w:snapToGrid/>
              <w:spacing w:line="360" w:lineRule="exact"/>
              <w:ind w:firstLine="0" w:firstLineChars="0"/>
              <w:textAlignment w:val="center"/>
              <w:outlineLvl w:val="9"/>
              <w:rPr>
                <w:color w:val="auto"/>
                <w:sz w:val="21"/>
                <w:szCs w:val="21"/>
                <w:u w:val="single"/>
              </w:rPr>
            </w:pPr>
            <w:r>
              <w:rPr>
                <w:color w:val="auto"/>
                <w:sz w:val="21"/>
                <w:szCs w:val="21"/>
              </w:rPr>
              <w:t>不收取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540" w:type="dxa"/>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vAlign w:val="center"/>
          </w:tcPr>
          <w:p>
            <w:pPr>
              <w:keepNext w:val="0"/>
              <w:keepLines w:val="0"/>
              <w:pageBreakBefore w:val="0"/>
              <w:kinsoku/>
              <w:wordWrap/>
              <w:overflowPunct/>
              <w:autoSpaceDE/>
              <w:autoSpaceDN/>
              <w:bidi w:val="0"/>
              <w:snapToGrid/>
              <w:spacing w:line="360" w:lineRule="exact"/>
              <w:jc w:val="center"/>
              <w:textAlignment w:val="center"/>
              <w:outlineLvl w:val="9"/>
              <w:rPr>
                <w:color w:val="auto"/>
                <w:sz w:val="21"/>
                <w:szCs w:val="21"/>
              </w:rPr>
            </w:pPr>
            <w:r>
              <w:rPr>
                <w:b/>
                <w:color w:val="auto"/>
                <w:sz w:val="21"/>
                <w:szCs w:val="21"/>
              </w:rPr>
              <w:t>踏勘现场</w:t>
            </w:r>
          </w:p>
        </w:tc>
        <w:tc>
          <w:tcPr>
            <w:tcW w:w="6118" w:type="dxa"/>
            <w:vAlign w:val="center"/>
          </w:tcPr>
          <w:p>
            <w:pPr>
              <w:keepNext w:val="0"/>
              <w:keepLines w:val="0"/>
              <w:pageBreakBefore w:val="0"/>
              <w:kinsoku/>
              <w:wordWrap/>
              <w:overflowPunct/>
              <w:autoSpaceDE/>
              <w:autoSpaceDN/>
              <w:bidi w:val="0"/>
              <w:snapToGrid/>
              <w:spacing w:line="360" w:lineRule="exact"/>
              <w:textAlignment w:val="center"/>
              <w:outlineLvl w:val="9"/>
              <w:rPr>
                <w:color w:val="auto"/>
                <w:sz w:val="21"/>
                <w:szCs w:val="21"/>
              </w:rPr>
            </w:pPr>
            <w:r>
              <w:rPr>
                <w:color w:val="auto"/>
                <w:sz w:val="21"/>
                <w:szCs w:val="21"/>
              </w:rPr>
              <w:t>不组织，由投标人自行踏勘。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40" w:type="dxa"/>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vAlign w:val="center"/>
          </w:tcPr>
          <w:p>
            <w:pPr>
              <w:keepNext w:val="0"/>
              <w:keepLines w:val="0"/>
              <w:pageBreakBefore w:val="0"/>
              <w:kinsoku/>
              <w:wordWrap/>
              <w:overflowPunct/>
              <w:autoSpaceDE/>
              <w:autoSpaceDN/>
              <w:bidi w:val="0"/>
              <w:snapToGrid/>
              <w:spacing w:line="360" w:lineRule="exact"/>
              <w:jc w:val="center"/>
              <w:textAlignment w:val="center"/>
              <w:outlineLvl w:val="9"/>
              <w:rPr>
                <w:color w:val="auto"/>
                <w:sz w:val="21"/>
                <w:szCs w:val="21"/>
              </w:rPr>
            </w:pPr>
            <w:r>
              <w:rPr>
                <w:b/>
                <w:color w:val="auto"/>
                <w:sz w:val="21"/>
                <w:szCs w:val="21"/>
              </w:rPr>
              <w:t>提问</w:t>
            </w:r>
          </w:p>
        </w:tc>
        <w:tc>
          <w:tcPr>
            <w:tcW w:w="6118" w:type="dxa"/>
            <w:vAlign w:val="center"/>
          </w:tcPr>
          <w:p>
            <w:pPr>
              <w:pStyle w:val="8"/>
              <w:keepNext w:val="0"/>
              <w:keepLines w:val="0"/>
              <w:pageBreakBefore w:val="0"/>
              <w:kinsoku/>
              <w:wordWrap/>
              <w:overflowPunct/>
              <w:autoSpaceDE/>
              <w:autoSpaceDN/>
              <w:bidi w:val="0"/>
              <w:snapToGrid/>
              <w:spacing w:line="360" w:lineRule="exact"/>
              <w:ind w:firstLine="0" w:firstLineChars="0"/>
              <w:textAlignment w:val="center"/>
              <w:outlineLvl w:val="9"/>
              <w:rPr>
                <w:color w:val="auto"/>
                <w:sz w:val="21"/>
                <w:szCs w:val="21"/>
              </w:rPr>
            </w:pPr>
            <w:r>
              <w:rPr>
                <w:color w:val="auto"/>
                <w:sz w:val="21"/>
                <w:szCs w:val="21"/>
              </w:rPr>
              <w:t>截止时间：</w:t>
            </w:r>
            <w:r>
              <w:rPr>
                <w:rFonts w:hint="eastAsia"/>
                <w:color w:val="auto"/>
                <w:sz w:val="21"/>
                <w:szCs w:val="21"/>
                <w:highlight w:val="none"/>
                <w:lang w:eastAsia="zh-CN"/>
              </w:rPr>
              <w:t>自招标公告之日起</w:t>
            </w:r>
            <w:r>
              <w:rPr>
                <w:rFonts w:hint="eastAsia"/>
                <w:color w:val="auto"/>
                <w:sz w:val="21"/>
                <w:szCs w:val="21"/>
              </w:rPr>
              <w:t>至</w:t>
            </w:r>
            <w:r>
              <w:rPr>
                <w:rFonts w:hint="eastAsia"/>
                <w:color w:val="auto"/>
                <w:sz w:val="21"/>
                <w:szCs w:val="21"/>
                <w:u w:val="single"/>
                <w:lang w:val="en-US" w:eastAsia="zh-CN"/>
              </w:rPr>
              <w:t>2019</w:t>
            </w:r>
            <w:r>
              <w:rPr>
                <w:color w:val="auto"/>
                <w:sz w:val="21"/>
                <w:szCs w:val="21"/>
              </w:rPr>
              <w:t>年</w:t>
            </w:r>
            <w:r>
              <w:rPr>
                <w:rFonts w:hint="eastAsia"/>
                <w:color w:val="auto"/>
                <w:sz w:val="21"/>
                <w:szCs w:val="21"/>
                <w:u w:val="single"/>
                <w:lang w:val="en-US" w:eastAsia="zh-CN"/>
              </w:rPr>
              <w:t>12</w:t>
            </w:r>
            <w:r>
              <w:rPr>
                <w:color w:val="auto"/>
                <w:sz w:val="21"/>
                <w:szCs w:val="21"/>
              </w:rPr>
              <w:t>月</w:t>
            </w:r>
            <w:r>
              <w:rPr>
                <w:rFonts w:hint="eastAsia"/>
                <w:color w:val="auto"/>
                <w:sz w:val="21"/>
                <w:szCs w:val="21"/>
                <w:u w:val="single"/>
                <w:lang w:val="en-US" w:eastAsia="zh-CN"/>
              </w:rPr>
              <w:t>16</w:t>
            </w:r>
            <w:r>
              <w:rPr>
                <w:color w:val="auto"/>
                <w:sz w:val="21"/>
                <w:szCs w:val="21"/>
              </w:rPr>
              <w:t>日</w:t>
            </w:r>
          </w:p>
          <w:p>
            <w:pPr>
              <w:keepNext w:val="0"/>
              <w:keepLines w:val="0"/>
              <w:pageBreakBefore w:val="0"/>
              <w:kinsoku/>
              <w:wordWrap/>
              <w:overflowPunct/>
              <w:autoSpaceDE/>
              <w:autoSpaceDN/>
              <w:bidi w:val="0"/>
              <w:snapToGrid/>
              <w:spacing w:line="360" w:lineRule="exact"/>
              <w:jc w:val="left"/>
              <w:textAlignment w:val="center"/>
              <w:outlineLvl w:val="9"/>
              <w:rPr>
                <w:color w:val="auto"/>
                <w:sz w:val="21"/>
                <w:szCs w:val="21"/>
              </w:rPr>
            </w:pPr>
            <w:r>
              <w:rPr>
                <w:rFonts w:hint="eastAsia"/>
                <w:color w:val="auto"/>
                <w:sz w:val="21"/>
                <w:szCs w:val="21"/>
              </w:rPr>
              <w:t>电话</w:t>
            </w:r>
            <w:r>
              <w:rPr>
                <w:color w:val="auto"/>
                <w:sz w:val="21"/>
                <w:szCs w:val="21"/>
              </w:rPr>
              <w:t>：</w:t>
            </w:r>
            <w:r>
              <w:rPr>
                <w:color w:val="auto"/>
                <w:sz w:val="21"/>
                <w:szCs w:val="21"/>
                <w:u w:val="single"/>
              </w:rPr>
              <w:t>0898-3181777</w:t>
            </w:r>
            <w:r>
              <w:rPr>
                <w:rFonts w:hint="eastAsia"/>
                <w:color w:val="auto"/>
                <w:sz w:val="21"/>
                <w:szCs w:val="21"/>
                <w:u w:val="single"/>
                <w:lang w:val="en-US" w:eastAsia="zh-CN"/>
              </w:rPr>
              <w:t>1</w:t>
            </w:r>
            <w:r>
              <w:rPr>
                <w:color w:val="auto"/>
                <w:sz w:val="21"/>
                <w:szCs w:val="21"/>
                <w:u w:val="single"/>
              </w:rPr>
              <w:t xml:space="preserve"> </w:t>
            </w:r>
            <w:r>
              <w:rPr>
                <w:color w:val="auto"/>
                <w:sz w:val="21"/>
                <w:szCs w:val="21"/>
              </w:rPr>
              <w:t xml:space="preserve"> </w:t>
            </w:r>
            <w:r>
              <w:rPr>
                <w:rFonts w:hint="eastAsia"/>
                <w:color w:val="auto"/>
                <w:sz w:val="21"/>
                <w:szCs w:val="21"/>
              </w:rPr>
              <w:t>联系人</w:t>
            </w:r>
            <w:r>
              <w:rPr>
                <w:color w:val="auto"/>
                <w:sz w:val="21"/>
                <w:szCs w:val="21"/>
              </w:rPr>
              <w:t>：</w:t>
            </w:r>
            <w:r>
              <w:rPr>
                <w:rFonts w:hint="eastAsia"/>
                <w:color w:val="auto"/>
                <w:sz w:val="21"/>
                <w:szCs w:val="21"/>
                <w:u w:val="single"/>
              </w:rPr>
              <w:t>谢建堂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40" w:type="dxa"/>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vAlign w:val="center"/>
          </w:tcPr>
          <w:p>
            <w:pPr>
              <w:keepNext w:val="0"/>
              <w:keepLines w:val="0"/>
              <w:pageBreakBefore w:val="0"/>
              <w:kinsoku/>
              <w:wordWrap/>
              <w:overflowPunct/>
              <w:autoSpaceDE/>
              <w:autoSpaceDN/>
              <w:bidi w:val="0"/>
              <w:snapToGrid/>
              <w:spacing w:line="360" w:lineRule="exact"/>
              <w:jc w:val="center"/>
              <w:textAlignment w:val="center"/>
              <w:outlineLvl w:val="9"/>
              <w:rPr>
                <w:b/>
                <w:color w:val="auto"/>
                <w:sz w:val="21"/>
                <w:szCs w:val="21"/>
              </w:rPr>
            </w:pPr>
            <w:r>
              <w:rPr>
                <w:b/>
                <w:color w:val="auto"/>
                <w:sz w:val="21"/>
                <w:szCs w:val="21"/>
              </w:rPr>
              <w:t>获取补充招标文件（若有）</w:t>
            </w:r>
          </w:p>
        </w:tc>
        <w:tc>
          <w:tcPr>
            <w:tcW w:w="6118" w:type="dxa"/>
            <w:vAlign w:val="center"/>
          </w:tcPr>
          <w:p>
            <w:pPr>
              <w:pStyle w:val="8"/>
              <w:keepNext w:val="0"/>
              <w:keepLines w:val="0"/>
              <w:pageBreakBefore w:val="0"/>
              <w:kinsoku/>
              <w:wordWrap/>
              <w:overflowPunct/>
              <w:autoSpaceDE/>
              <w:autoSpaceDN/>
              <w:bidi w:val="0"/>
              <w:snapToGrid/>
              <w:spacing w:line="360" w:lineRule="exact"/>
              <w:ind w:firstLine="0" w:firstLineChars="0"/>
              <w:textAlignment w:val="center"/>
              <w:outlineLvl w:val="9"/>
              <w:rPr>
                <w:color w:val="auto"/>
                <w:sz w:val="21"/>
                <w:szCs w:val="21"/>
              </w:rPr>
            </w:pPr>
            <w:r>
              <w:rPr>
                <w:color w:val="auto"/>
                <w:sz w:val="21"/>
                <w:szCs w:val="21"/>
              </w:rPr>
              <w:t>时间：</w:t>
            </w:r>
            <w:r>
              <w:rPr>
                <w:rFonts w:hint="eastAsia"/>
                <w:color w:val="auto"/>
                <w:sz w:val="21"/>
                <w:szCs w:val="21"/>
                <w:lang w:eastAsia="zh-CN"/>
              </w:rPr>
              <w:t>自接到招标人通知之日起至投标截止日前</w:t>
            </w:r>
          </w:p>
          <w:p>
            <w:pPr>
              <w:pStyle w:val="8"/>
              <w:keepNext w:val="0"/>
              <w:keepLines w:val="0"/>
              <w:pageBreakBefore w:val="0"/>
              <w:kinsoku/>
              <w:wordWrap/>
              <w:overflowPunct/>
              <w:autoSpaceDE/>
              <w:autoSpaceDN/>
              <w:bidi w:val="0"/>
              <w:snapToGrid/>
              <w:spacing w:line="360" w:lineRule="exact"/>
              <w:ind w:firstLine="0" w:firstLineChars="0"/>
              <w:textAlignment w:val="center"/>
              <w:outlineLvl w:val="9"/>
              <w:rPr>
                <w:color w:val="auto"/>
                <w:sz w:val="21"/>
                <w:szCs w:val="21"/>
              </w:rPr>
            </w:pPr>
            <w:r>
              <w:rPr>
                <w:color w:val="auto"/>
                <w:sz w:val="21"/>
                <w:szCs w:val="21"/>
              </w:rPr>
              <w:t>地点：</w:t>
            </w:r>
            <w:r>
              <w:rPr>
                <w:color w:val="auto"/>
                <w:sz w:val="21"/>
                <w:szCs w:val="21"/>
                <w:u w:val="single"/>
              </w:rPr>
              <w:t>海南省陵水县分界洲岛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vAlign w:val="center"/>
          </w:tcPr>
          <w:p>
            <w:pPr>
              <w:keepNext w:val="0"/>
              <w:keepLines w:val="0"/>
              <w:pageBreakBefore w:val="0"/>
              <w:kinsoku/>
              <w:wordWrap/>
              <w:overflowPunct/>
              <w:autoSpaceDE/>
              <w:autoSpaceDN/>
              <w:bidi w:val="0"/>
              <w:snapToGrid/>
              <w:spacing w:line="360" w:lineRule="exact"/>
              <w:jc w:val="center"/>
              <w:textAlignment w:val="center"/>
              <w:outlineLvl w:val="9"/>
              <w:rPr>
                <w:color w:val="auto"/>
                <w:sz w:val="21"/>
                <w:szCs w:val="21"/>
              </w:rPr>
            </w:pPr>
            <w:r>
              <w:rPr>
                <w:b/>
                <w:color w:val="auto"/>
                <w:sz w:val="21"/>
                <w:szCs w:val="21"/>
              </w:rPr>
              <w:t>投标（开标）</w:t>
            </w:r>
          </w:p>
        </w:tc>
        <w:tc>
          <w:tcPr>
            <w:tcW w:w="6118" w:type="dxa"/>
            <w:vAlign w:val="center"/>
          </w:tcPr>
          <w:p>
            <w:pPr>
              <w:pStyle w:val="8"/>
              <w:keepNext w:val="0"/>
              <w:keepLines w:val="0"/>
              <w:pageBreakBefore w:val="0"/>
              <w:kinsoku/>
              <w:wordWrap/>
              <w:overflowPunct/>
              <w:autoSpaceDE/>
              <w:autoSpaceDN/>
              <w:bidi w:val="0"/>
              <w:snapToGrid/>
              <w:spacing w:line="360" w:lineRule="exact"/>
              <w:ind w:firstLine="0" w:firstLineChars="0"/>
              <w:textAlignment w:val="center"/>
              <w:outlineLvl w:val="9"/>
              <w:rPr>
                <w:color w:val="auto"/>
                <w:sz w:val="21"/>
                <w:szCs w:val="21"/>
              </w:rPr>
            </w:pPr>
            <w:r>
              <w:rPr>
                <w:color w:val="auto"/>
                <w:sz w:val="21"/>
                <w:szCs w:val="21"/>
              </w:rPr>
              <w:t>投标截止时间：</w:t>
            </w:r>
            <w:r>
              <w:rPr>
                <w:rFonts w:hint="eastAsia"/>
                <w:color w:val="auto"/>
                <w:sz w:val="21"/>
                <w:szCs w:val="21"/>
                <w:u w:val="single"/>
                <w:lang w:val="en-US" w:eastAsia="zh-CN"/>
              </w:rPr>
              <w:t>2019</w:t>
            </w:r>
            <w:r>
              <w:rPr>
                <w:color w:val="auto"/>
                <w:sz w:val="21"/>
                <w:szCs w:val="21"/>
              </w:rPr>
              <w:t>年</w:t>
            </w:r>
            <w:r>
              <w:rPr>
                <w:rFonts w:hint="eastAsia"/>
                <w:color w:val="auto"/>
                <w:sz w:val="21"/>
                <w:szCs w:val="21"/>
                <w:u w:val="single"/>
                <w:lang w:val="en-US" w:eastAsia="zh-CN"/>
              </w:rPr>
              <w:t>12</w:t>
            </w:r>
            <w:r>
              <w:rPr>
                <w:color w:val="auto"/>
                <w:sz w:val="21"/>
                <w:szCs w:val="21"/>
              </w:rPr>
              <w:t>月</w:t>
            </w:r>
            <w:r>
              <w:rPr>
                <w:rFonts w:hint="eastAsia"/>
                <w:color w:val="auto"/>
                <w:sz w:val="21"/>
                <w:szCs w:val="21"/>
                <w:u w:val="single"/>
                <w:lang w:val="en-US" w:eastAsia="zh-CN"/>
              </w:rPr>
              <w:t>16</w:t>
            </w:r>
            <w:r>
              <w:rPr>
                <w:color w:val="auto"/>
                <w:sz w:val="21"/>
                <w:szCs w:val="21"/>
              </w:rPr>
              <w:t>日下午</w:t>
            </w:r>
            <w:r>
              <w:rPr>
                <w:rFonts w:hint="eastAsia"/>
                <w:color w:val="auto"/>
                <w:sz w:val="21"/>
                <w:szCs w:val="21"/>
                <w:u w:val="single"/>
                <w:lang w:val="en-US" w:eastAsia="zh-CN"/>
              </w:rPr>
              <w:t>17</w:t>
            </w:r>
            <w:r>
              <w:rPr>
                <w:color w:val="auto"/>
                <w:sz w:val="21"/>
                <w:szCs w:val="21"/>
              </w:rPr>
              <w:t>时</w:t>
            </w:r>
          </w:p>
          <w:p>
            <w:pPr>
              <w:pStyle w:val="8"/>
              <w:keepNext w:val="0"/>
              <w:keepLines w:val="0"/>
              <w:pageBreakBefore w:val="0"/>
              <w:kinsoku/>
              <w:wordWrap/>
              <w:overflowPunct/>
              <w:autoSpaceDE/>
              <w:autoSpaceDN/>
              <w:bidi w:val="0"/>
              <w:snapToGrid/>
              <w:spacing w:line="360" w:lineRule="exact"/>
              <w:ind w:firstLine="0" w:firstLineChars="0"/>
              <w:textAlignment w:val="center"/>
              <w:outlineLvl w:val="9"/>
              <w:rPr>
                <w:color w:val="auto"/>
                <w:sz w:val="21"/>
                <w:szCs w:val="21"/>
                <w:highlight w:val="none"/>
              </w:rPr>
            </w:pPr>
            <w:r>
              <w:rPr>
                <w:rFonts w:hint="eastAsia"/>
                <w:color w:val="auto"/>
                <w:sz w:val="21"/>
                <w:szCs w:val="21"/>
                <w:highlight w:val="none"/>
                <w:lang w:eastAsia="zh-CN"/>
              </w:rPr>
              <w:t>开标时间：</w:t>
            </w:r>
            <w:r>
              <w:rPr>
                <w:rFonts w:hint="eastAsia"/>
                <w:color w:val="auto"/>
                <w:sz w:val="21"/>
                <w:szCs w:val="21"/>
                <w:highlight w:val="none"/>
                <w:u w:val="single"/>
                <w:lang w:val="en-US" w:eastAsia="zh-CN"/>
              </w:rPr>
              <w:t>2019年12月17日</w:t>
            </w:r>
          </w:p>
          <w:p>
            <w:pPr>
              <w:pStyle w:val="8"/>
              <w:keepNext w:val="0"/>
              <w:keepLines w:val="0"/>
              <w:pageBreakBefore w:val="0"/>
              <w:kinsoku/>
              <w:wordWrap/>
              <w:overflowPunct/>
              <w:autoSpaceDE/>
              <w:autoSpaceDN/>
              <w:bidi w:val="0"/>
              <w:snapToGrid/>
              <w:spacing w:line="360" w:lineRule="exact"/>
              <w:ind w:firstLine="0" w:firstLineChars="0"/>
              <w:textAlignment w:val="center"/>
              <w:outlineLvl w:val="9"/>
              <w:rPr>
                <w:rFonts w:hint="eastAsia"/>
                <w:color w:val="auto"/>
                <w:sz w:val="21"/>
                <w:szCs w:val="21"/>
                <w:u w:val="single"/>
                <w:lang w:eastAsia="zh-CN"/>
              </w:rPr>
            </w:pPr>
            <w:r>
              <w:rPr>
                <w:rFonts w:hint="eastAsia"/>
                <w:color w:val="auto"/>
                <w:spacing w:val="-10"/>
                <w:sz w:val="21"/>
                <w:szCs w:val="21"/>
                <w:lang w:eastAsia="zh-CN"/>
              </w:rPr>
              <w:t>送达</w:t>
            </w:r>
            <w:r>
              <w:rPr>
                <w:color w:val="auto"/>
                <w:spacing w:val="-10"/>
                <w:sz w:val="21"/>
                <w:szCs w:val="21"/>
              </w:rPr>
              <w:t>地点：</w:t>
            </w:r>
            <w:r>
              <w:rPr>
                <w:color w:val="auto"/>
                <w:sz w:val="21"/>
                <w:szCs w:val="21"/>
                <w:u w:val="single"/>
              </w:rPr>
              <w:t>海南省陵水县分界洲</w:t>
            </w:r>
            <w:r>
              <w:rPr>
                <w:rFonts w:hint="eastAsia"/>
                <w:color w:val="auto"/>
                <w:sz w:val="21"/>
                <w:szCs w:val="21"/>
                <w:u w:val="single"/>
                <w:lang w:eastAsia="zh-CN"/>
              </w:rPr>
              <w:t>岛景区三楼办公室</w:t>
            </w:r>
          </w:p>
          <w:p>
            <w:pPr>
              <w:pStyle w:val="8"/>
              <w:keepNext w:val="0"/>
              <w:keepLines w:val="0"/>
              <w:pageBreakBefore w:val="0"/>
              <w:kinsoku/>
              <w:wordWrap/>
              <w:overflowPunct/>
              <w:autoSpaceDE/>
              <w:autoSpaceDN/>
              <w:bidi w:val="0"/>
              <w:snapToGrid/>
              <w:spacing w:line="360" w:lineRule="exact"/>
              <w:ind w:firstLine="0" w:firstLineChars="0"/>
              <w:textAlignment w:val="center"/>
              <w:outlineLvl w:val="9"/>
              <w:rPr>
                <w:rFonts w:hint="eastAsia"/>
                <w:color w:val="auto"/>
                <w:sz w:val="21"/>
                <w:szCs w:val="21"/>
                <w:u w:val="single"/>
                <w:lang w:eastAsia="zh-CN"/>
              </w:rPr>
            </w:pPr>
            <w:r>
              <w:rPr>
                <w:rFonts w:hint="eastAsia"/>
                <w:color w:val="auto"/>
                <w:sz w:val="21"/>
                <w:szCs w:val="21"/>
                <w:u w:val="single"/>
                <w:lang w:eastAsia="zh-CN"/>
              </w:rPr>
              <w:t>邮寄地址：海南省陵水县分界洲岛</w:t>
            </w:r>
          </w:p>
          <w:p>
            <w:pPr>
              <w:pStyle w:val="8"/>
              <w:keepNext w:val="0"/>
              <w:keepLines w:val="0"/>
              <w:pageBreakBefore w:val="0"/>
              <w:kinsoku/>
              <w:wordWrap/>
              <w:overflowPunct/>
              <w:autoSpaceDE/>
              <w:autoSpaceDN/>
              <w:bidi w:val="0"/>
              <w:snapToGrid/>
              <w:spacing w:line="360" w:lineRule="exact"/>
              <w:ind w:firstLine="1050" w:firstLineChars="500"/>
              <w:textAlignment w:val="center"/>
              <w:outlineLvl w:val="9"/>
              <w:rPr>
                <w:rFonts w:hint="eastAsia"/>
                <w:color w:val="auto"/>
                <w:sz w:val="21"/>
                <w:szCs w:val="21"/>
                <w:u w:val="single"/>
                <w:lang w:val="en-US" w:eastAsia="zh-CN"/>
              </w:rPr>
            </w:pPr>
            <w:r>
              <w:rPr>
                <w:rFonts w:hint="eastAsia"/>
                <w:color w:val="auto"/>
                <w:sz w:val="21"/>
                <w:szCs w:val="21"/>
                <w:u w:val="single"/>
                <w:lang w:eastAsia="zh-CN"/>
              </w:rPr>
              <w:t>收件人：谢建堂；电话：</w:t>
            </w:r>
            <w:r>
              <w:rPr>
                <w:rFonts w:hint="eastAsia"/>
                <w:color w:val="auto"/>
                <w:sz w:val="21"/>
                <w:szCs w:val="21"/>
                <w:u w:val="single"/>
                <w:lang w:val="en-US" w:eastAsia="zh-CN"/>
              </w:rPr>
              <w:t>15103600777</w:t>
            </w:r>
          </w:p>
          <w:p>
            <w:pPr>
              <w:pStyle w:val="8"/>
              <w:keepNext w:val="0"/>
              <w:keepLines w:val="0"/>
              <w:pageBreakBefore w:val="0"/>
              <w:kinsoku/>
              <w:wordWrap/>
              <w:overflowPunct/>
              <w:autoSpaceDE/>
              <w:autoSpaceDN/>
              <w:bidi w:val="0"/>
              <w:snapToGrid/>
              <w:spacing w:line="360" w:lineRule="exact"/>
              <w:ind w:firstLine="0" w:firstLineChars="0"/>
              <w:textAlignment w:val="center"/>
              <w:outlineLvl w:val="9"/>
              <w:rPr>
                <w:rFonts w:hint="eastAsia"/>
                <w:color w:val="auto"/>
                <w:sz w:val="21"/>
                <w:szCs w:val="21"/>
                <w:u w:val="single"/>
                <w:lang w:eastAsia="zh-CN"/>
              </w:rPr>
            </w:pPr>
            <w:r>
              <w:rPr>
                <w:rFonts w:hint="eastAsia"/>
                <w:color w:val="auto"/>
                <w:sz w:val="21"/>
                <w:szCs w:val="21"/>
                <w:u w:val="single"/>
                <w:lang w:val="en-US" w:eastAsia="zh-CN"/>
              </w:rPr>
              <w:t>注意：在投标截止时间后送达的投标文件，招标人将拒收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40" w:type="dxa"/>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vAlign w:val="center"/>
          </w:tcPr>
          <w:p>
            <w:pPr>
              <w:keepNext w:val="0"/>
              <w:keepLines w:val="0"/>
              <w:pageBreakBefore w:val="0"/>
              <w:kinsoku/>
              <w:wordWrap/>
              <w:overflowPunct/>
              <w:autoSpaceDE/>
              <w:autoSpaceDN/>
              <w:bidi w:val="0"/>
              <w:snapToGrid/>
              <w:spacing w:line="360" w:lineRule="exact"/>
              <w:jc w:val="center"/>
              <w:textAlignment w:val="center"/>
              <w:outlineLvl w:val="9"/>
              <w:rPr>
                <w:b/>
                <w:color w:val="auto"/>
                <w:sz w:val="21"/>
                <w:szCs w:val="21"/>
              </w:rPr>
            </w:pPr>
            <w:r>
              <w:rPr>
                <w:b/>
                <w:color w:val="auto"/>
                <w:sz w:val="21"/>
                <w:szCs w:val="21"/>
              </w:rPr>
              <w:t>投标人开标时需携带资料</w:t>
            </w:r>
          </w:p>
        </w:tc>
        <w:tc>
          <w:tcPr>
            <w:tcW w:w="6118" w:type="dxa"/>
            <w:vAlign w:val="center"/>
          </w:tcPr>
          <w:p>
            <w:pPr>
              <w:pStyle w:val="12"/>
              <w:keepNext w:val="0"/>
              <w:keepLines w:val="0"/>
              <w:pageBreakBefore w:val="0"/>
              <w:numPr>
                <w:ilvl w:val="0"/>
                <w:numId w:val="3"/>
              </w:numPr>
              <w:kinsoku/>
              <w:wordWrap/>
              <w:overflowPunct/>
              <w:autoSpaceDE/>
              <w:autoSpaceDN/>
              <w:bidi w:val="0"/>
              <w:snapToGrid/>
              <w:spacing w:line="360" w:lineRule="exact"/>
              <w:ind w:left="429" w:hanging="429"/>
              <w:textAlignment w:val="center"/>
              <w:outlineLvl w:val="9"/>
              <w:rPr>
                <w:rFonts w:ascii="Times New Roman" w:eastAsia="宋体"/>
                <w:color w:val="auto"/>
                <w:sz w:val="21"/>
                <w:szCs w:val="21"/>
              </w:rPr>
            </w:pPr>
            <w:r>
              <w:rPr>
                <w:rFonts w:ascii="Times New Roman" w:eastAsia="宋体"/>
                <w:color w:val="auto"/>
                <w:sz w:val="21"/>
                <w:szCs w:val="21"/>
              </w:rPr>
              <w:t>法定代表人出席需携带：投标人</w:t>
            </w:r>
            <w:r>
              <w:rPr>
                <w:rFonts w:hint="eastAsia" w:ascii="Times New Roman" w:eastAsia="宋体"/>
                <w:color w:val="auto"/>
                <w:sz w:val="21"/>
                <w:szCs w:val="21"/>
                <w:lang w:val="en-US" w:eastAsia="zh-CN"/>
              </w:rPr>
              <w:t>营业执照</w:t>
            </w:r>
            <w:r>
              <w:rPr>
                <w:rFonts w:ascii="Times New Roman" w:eastAsia="宋体"/>
                <w:color w:val="auto"/>
                <w:sz w:val="21"/>
                <w:szCs w:val="21"/>
              </w:rPr>
              <w:t>原件、本人身份证原件及复印件。</w:t>
            </w:r>
          </w:p>
          <w:p>
            <w:pPr>
              <w:pStyle w:val="12"/>
              <w:keepNext w:val="0"/>
              <w:keepLines w:val="0"/>
              <w:pageBreakBefore w:val="0"/>
              <w:numPr>
                <w:ilvl w:val="0"/>
                <w:numId w:val="3"/>
              </w:numPr>
              <w:kinsoku/>
              <w:wordWrap/>
              <w:overflowPunct/>
              <w:autoSpaceDE/>
              <w:autoSpaceDN/>
              <w:bidi w:val="0"/>
              <w:snapToGrid/>
              <w:spacing w:line="360" w:lineRule="exact"/>
              <w:ind w:left="429" w:hanging="429"/>
              <w:textAlignment w:val="center"/>
              <w:outlineLvl w:val="9"/>
              <w:rPr>
                <w:rFonts w:ascii="Times New Roman" w:eastAsia="宋体"/>
                <w:color w:val="auto"/>
                <w:sz w:val="21"/>
                <w:szCs w:val="21"/>
              </w:rPr>
            </w:pPr>
            <w:r>
              <w:rPr>
                <w:rFonts w:ascii="Times New Roman" w:eastAsia="宋体"/>
                <w:color w:val="auto"/>
                <w:sz w:val="21"/>
                <w:szCs w:val="21"/>
              </w:rPr>
              <w:t>法定代表授权委托人出席需携带：投标人</w:t>
            </w:r>
            <w:r>
              <w:rPr>
                <w:rFonts w:hint="eastAsia" w:ascii="Times New Roman" w:eastAsia="宋体"/>
                <w:color w:val="auto"/>
                <w:sz w:val="21"/>
                <w:szCs w:val="21"/>
                <w:lang w:val="en-US" w:eastAsia="zh-CN"/>
              </w:rPr>
              <w:t>营业执照</w:t>
            </w:r>
            <w:r>
              <w:rPr>
                <w:rFonts w:ascii="Times New Roman" w:eastAsia="宋体"/>
                <w:color w:val="auto"/>
                <w:sz w:val="21"/>
                <w:szCs w:val="21"/>
              </w:rPr>
              <w:t>原件、法定代表人授权委托书原件、本人身份证明原件及复印件。</w:t>
            </w:r>
          </w:p>
          <w:p>
            <w:pPr>
              <w:pStyle w:val="12"/>
              <w:keepNext w:val="0"/>
              <w:keepLines w:val="0"/>
              <w:pageBreakBefore w:val="0"/>
              <w:numPr>
                <w:ilvl w:val="0"/>
                <w:numId w:val="3"/>
              </w:numPr>
              <w:kinsoku/>
              <w:wordWrap/>
              <w:overflowPunct/>
              <w:autoSpaceDE/>
              <w:autoSpaceDN/>
              <w:bidi w:val="0"/>
              <w:snapToGrid/>
              <w:spacing w:line="360" w:lineRule="exact"/>
              <w:ind w:left="429" w:hanging="429"/>
              <w:textAlignment w:val="center"/>
              <w:outlineLvl w:val="9"/>
              <w:rPr>
                <w:rFonts w:ascii="Times New Roman" w:eastAsia="宋体"/>
                <w:color w:val="auto"/>
                <w:sz w:val="21"/>
                <w:szCs w:val="21"/>
              </w:rPr>
            </w:pPr>
            <w:r>
              <w:rPr>
                <w:rFonts w:hint="eastAsia" w:ascii="Times New Roman" w:eastAsia="宋体"/>
                <w:color w:val="auto"/>
                <w:sz w:val="21"/>
                <w:szCs w:val="21"/>
                <w:lang w:val="en-US"/>
              </w:rPr>
              <w:t>个体工商户经营主出席需携带：投标人</w:t>
            </w:r>
            <w:r>
              <w:rPr>
                <w:rFonts w:hint="eastAsia" w:ascii="Times New Roman" w:eastAsia="宋体"/>
                <w:color w:val="auto"/>
                <w:sz w:val="21"/>
                <w:szCs w:val="21"/>
                <w:lang w:val="en-US" w:eastAsia="zh-CN"/>
              </w:rPr>
              <w:t>个体工商户营业执照</w:t>
            </w:r>
            <w:r>
              <w:rPr>
                <w:rFonts w:hint="eastAsia" w:ascii="Times New Roman" w:eastAsia="宋体"/>
                <w:color w:val="auto"/>
                <w:sz w:val="21"/>
                <w:szCs w:val="21"/>
                <w:lang w:val="en-US"/>
              </w:rPr>
              <w:t>原件、本人身份证原件及复印件。</w:t>
            </w:r>
          </w:p>
          <w:p>
            <w:pPr>
              <w:pStyle w:val="12"/>
              <w:keepNext w:val="0"/>
              <w:keepLines w:val="0"/>
              <w:pageBreakBefore w:val="0"/>
              <w:numPr>
                <w:ilvl w:val="0"/>
                <w:numId w:val="3"/>
              </w:numPr>
              <w:kinsoku/>
              <w:wordWrap/>
              <w:overflowPunct/>
              <w:autoSpaceDE/>
              <w:autoSpaceDN/>
              <w:bidi w:val="0"/>
              <w:snapToGrid/>
              <w:spacing w:line="360" w:lineRule="exact"/>
              <w:ind w:left="429" w:hanging="429"/>
              <w:textAlignment w:val="center"/>
              <w:outlineLvl w:val="9"/>
              <w:rPr>
                <w:rFonts w:ascii="Times New Roman" w:eastAsia="宋体"/>
                <w:color w:val="auto"/>
                <w:sz w:val="21"/>
                <w:szCs w:val="21"/>
              </w:rPr>
            </w:pPr>
            <w:r>
              <w:rPr>
                <w:rFonts w:hint="eastAsia" w:ascii="Times New Roman" w:eastAsia="宋体"/>
                <w:color w:val="auto"/>
                <w:sz w:val="21"/>
                <w:szCs w:val="21"/>
                <w:lang w:val="en-US"/>
              </w:rPr>
              <w:t>经营主授权委托人出席需携带：投标人</w:t>
            </w:r>
            <w:r>
              <w:rPr>
                <w:rFonts w:hint="eastAsia" w:ascii="Times New Roman" w:eastAsia="宋体"/>
                <w:color w:val="auto"/>
                <w:sz w:val="21"/>
                <w:szCs w:val="21"/>
                <w:lang w:val="en-US" w:eastAsia="zh-CN"/>
              </w:rPr>
              <w:t>个体工商户营业执照</w:t>
            </w:r>
            <w:r>
              <w:rPr>
                <w:rFonts w:hint="eastAsia" w:ascii="Times New Roman" w:eastAsia="宋体"/>
                <w:color w:val="auto"/>
                <w:sz w:val="21"/>
                <w:szCs w:val="21"/>
                <w:lang w:val="en-US"/>
              </w:rPr>
              <w:t>原件、经营主授权委托书原件、本人身份证明原件及复印件。</w:t>
            </w:r>
          </w:p>
          <w:p>
            <w:pPr>
              <w:pStyle w:val="8"/>
              <w:keepNext w:val="0"/>
              <w:keepLines w:val="0"/>
              <w:pageBreakBefore w:val="0"/>
              <w:kinsoku/>
              <w:wordWrap/>
              <w:overflowPunct/>
              <w:autoSpaceDE/>
              <w:autoSpaceDN/>
              <w:bidi w:val="0"/>
              <w:snapToGrid/>
              <w:spacing w:line="360" w:lineRule="exact"/>
              <w:ind w:firstLine="0" w:firstLineChars="0"/>
              <w:textAlignment w:val="center"/>
              <w:outlineLvl w:val="9"/>
              <w:rPr>
                <w:color w:val="auto"/>
                <w:sz w:val="21"/>
                <w:szCs w:val="21"/>
              </w:rPr>
            </w:pPr>
            <w:r>
              <w:rPr>
                <w:b/>
                <w:color w:val="auto"/>
                <w:sz w:val="21"/>
                <w:szCs w:val="21"/>
              </w:rPr>
              <w:t>注：上述资料</w:t>
            </w:r>
            <w:r>
              <w:rPr>
                <w:rFonts w:hint="eastAsia"/>
                <w:b/>
                <w:color w:val="auto"/>
                <w:sz w:val="21"/>
                <w:szCs w:val="21"/>
                <w:lang w:eastAsia="zh-CN"/>
              </w:rPr>
              <w:t>由投标人</w:t>
            </w:r>
            <w:r>
              <w:rPr>
                <w:b/>
                <w:color w:val="auto"/>
                <w:sz w:val="21"/>
                <w:szCs w:val="21"/>
              </w:rPr>
              <w:t>随身携带，不用封装在投标文件中，</w:t>
            </w:r>
            <w:r>
              <w:rPr>
                <w:rFonts w:hint="eastAsia"/>
                <w:b/>
                <w:color w:val="auto"/>
                <w:sz w:val="21"/>
                <w:szCs w:val="21"/>
                <w:lang w:eastAsia="zh-CN"/>
              </w:rPr>
              <w:t>开</w:t>
            </w:r>
            <w:r>
              <w:rPr>
                <w:b/>
                <w:color w:val="auto"/>
                <w:sz w:val="21"/>
                <w:szCs w:val="21"/>
              </w:rPr>
              <w:t>标时直接递交并验证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40" w:type="dxa"/>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vAlign w:val="center"/>
          </w:tcPr>
          <w:p>
            <w:pPr>
              <w:keepNext w:val="0"/>
              <w:keepLines w:val="0"/>
              <w:pageBreakBefore w:val="0"/>
              <w:kinsoku/>
              <w:wordWrap/>
              <w:overflowPunct/>
              <w:autoSpaceDE/>
              <w:autoSpaceDN/>
              <w:bidi w:val="0"/>
              <w:snapToGrid/>
              <w:spacing w:line="360" w:lineRule="exact"/>
              <w:jc w:val="center"/>
              <w:textAlignment w:val="center"/>
              <w:outlineLvl w:val="9"/>
              <w:rPr>
                <w:b/>
                <w:color w:val="auto"/>
                <w:sz w:val="21"/>
                <w:szCs w:val="21"/>
              </w:rPr>
            </w:pPr>
            <w:r>
              <w:rPr>
                <w:b/>
                <w:color w:val="auto"/>
                <w:sz w:val="21"/>
                <w:szCs w:val="21"/>
              </w:rPr>
              <w:t>评标时间地点</w:t>
            </w:r>
          </w:p>
        </w:tc>
        <w:tc>
          <w:tcPr>
            <w:tcW w:w="6118" w:type="dxa"/>
            <w:vAlign w:val="center"/>
          </w:tcPr>
          <w:p>
            <w:pPr>
              <w:pStyle w:val="8"/>
              <w:keepNext w:val="0"/>
              <w:keepLines w:val="0"/>
              <w:pageBreakBefore w:val="0"/>
              <w:kinsoku/>
              <w:wordWrap/>
              <w:overflowPunct/>
              <w:autoSpaceDE/>
              <w:autoSpaceDN/>
              <w:bidi w:val="0"/>
              <w:snapToGrid/>
              <w:spacing w:line="360" w:lineRule="exact"/>
              <w:ind w:firstLine="0" w:firstLineChars="0"/>
              <w:textAlignment w:val="center"/>
              <w:outlineLvl w:val="9"/>
              <w:rPr>
                <w:color w:val="auto"/>
                <w:sz w:val="21"/>
                <w:szCs w:val="21"/>
              </w:rPr>
            </w:pPr>
            <w:r>
              <w:rPr>
                <w:color w:val="auto"/>
                <w:sz w:val="21"/>
                <w:szCs w:val="21"/>
              </w:rPr>
              <w:t>评标时间：</w:t>
            </w:r>
            <w:r>
              <w:rPr>
                <w:rFonts w:hint="eastAsia"/>
                <w:color w:val="auto"/>
                <w:sz w:val="21"/>
                <w:szCs w:val="21"/>
                <w:lang w:eastAsia="zh-CN"/>
              </w:rPr>
              <w:t>开标当日</w:t>
            </w:r>
          </w:p>
          <w:p>
            <w:pPr>
              <w:pStyle w:val="8"/>
              <w:keepNext w:val="0"/>
              <w:keepLines w:val="0"/>
              <w:pageBreakBefore w:val="0"/>
              <w:kinsoku/>
              <w:wordWrap/>
              <w:overflowPunct/>
              <w:autoSpaceDE/>
              <w:autoSpaceDN/>
              <w:bidi w:val="0"/>
              <w:snapToGrid/>
              <w:spacing w:line="360" w:lineRule="exact"/>
              <w:ind w:firstLine="0" w:firstLineChars="0"/>
              <w:textAlignment w:val="center"/>
              <w:outlineLvl w:val="9"/>
              <w:rPr>
                <w:color w:val="auto"/>
                <w:sz w:val="21"/>
                <w:szCs w:val="21"/>
              </w:rPr>
            </w:pPr>
            <w:r>
              <w:rPr>
                <w:color w:val="auto"/>
                <w:spacing w:val="-10"/>
                <w:sz w:val="21"/>
                <w:szCs w:val="21"/>
              </w:rPr>
              <w:t>地点：</w:t>
            </w:r>
            <w:r>
              <w:rPr>
                <w:color w:val="auto"/>
                <w:sz w:val="21"/>
                <w:szCs w:val="21"/>
                <w:u w:val="single"/>
              </w:rPr>
              <w:t>海南省陵水县分界洲岛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40" w:type="dxa"/>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vAlign w:val="center"/>
          </w:tcPr>
          <w:p>
            <w:pPr>
              <w:keepNext w:val="0"/>
              <w:keepLines w:val="0"/>
              <w:pageBreakBefore w:val="0"/>
              <w:kinsoku/>
              <w:wordWrap/>
              <w:overflowPunct/>
              <w:autoSpaceDE/>
              <w:autoSpaceDN/>
              <w:bidi w:val="0"/>
              <w:snapToGrid/>
              <w:spacing w:line="360" w:lineRule="exact"/>
              <w:jc w:val="center"/>
              <w:textAlignment w:val="center"/>
              <w:outlineLvl w:val="9"/>
              <w:rPr>
                <w:b/>
                <w:color w:val="auto"/>
                <w:sz w:val="21"/>
                <w:szCs w:val="21"/>
              </w:rPr>
            </w:pPr>
            <w:r>
              <w:rPr>
                <w:b/>
                <w:color w:val="auto"/>
                <w:sz w:val="21"/>
                <w:szCs w:val="21"/>
              </w:rPr>
              <w:t>评标办法</w:t>
            </w:r>
          </w:p>
        </w:tc>
        <w:tc>
          <w:tcPr>
            <w:tcW w:w="6118" w:type="dxa"/>
            <w:vAlign w:val="center"/>
          </w:tcPr>
          <w:p>
            <w:pPr>
              <w:pStyle w:val="8"/>
              <w:keepNext w:val="0"/>
              <w:keepLines w:val="0"/>
              <w:pageBreakBefore w:val="0"/>
              <w:kinsoku/>
              <w:wordWrap/>
              <w:overflowPunct/>
              <w:autoSpaceDE/>
              <w:autoSpaceDN/>
              <w:bidi w:val="0"/>
              <w:snapToGrid/>
              <w:spacing w:line="360" w:lineRule="exact"/>
              <w:ind w:firstLine="0" w:firstLineChars="0"/>
              <w:textAlignment w:val="center"/>
              <w:outlineLvl w:val="9"/>
              <w:rPr>
                <w:color w:val="auto"/>
                <w:sz w:val="21"/>
                <w:szCs w:val="21"/>
              </w:rPr>
            </w:pPr>
            <w:r>
              <w:rPr>
                <w:rFonts w:hint="eastAsia"/>
                <w:color w:val="auto"/>
                <w:sz w:val="21"/>
                <w:szCs w:val="21"/>
              </w:rPr>
              <w:t>百</w:t>
            </w:r>
            <w:r>
              <w:rPr>
                <w:color w:val="auto"/>
                <w:sz w:val="21"/>
                <w:szCs w:val="21"/>
              </w:rPr>
              <w:t>分制打分法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40" w:type="dxa"/>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vAlign w:val="center"/>
          </w:tcPr>
          <w:p>
            <w:pPr>
              <w:keepNext w:val="0"/>
              <w:keepLines w:val="0"/>
              <w:pageBreakBefore w:val="0"/>
              <w:kinsoku/>
              <w:wordWrap/>
              <w:overflowPunct/>
              <w:autoSpaceDE/>
              <w:autoSpaceDN/>
              <w:bidi w:val="0"/>
              <w:snapToGrid/>
              <w:spacing w:line="360" w:lineRule="exact"/>
              <w:jc w:val="center"/>
              <w:textAlignment w:val="center"/>
              <w:outlineLvl w:val="9"/>
              <w:rPr>
                <w:b/>
                <w:color w:val="auto"/>
                <w:sz w:val="21"/>
                <w:szCs w:val="21"/>
              </w:rPr>
            </w:pPr>
            <w:r>
              <w:rPr>
                <w:b/>
                <w:color w:val="auto"/>
                <w:sz w:val="21"/>
                <w:szCs w:val="21"/>
              </w:rPr>
              <w:t>是否授权评标委员会确定中标人</w:t>
            </w:r>
          </w:p>
        </w:tc>
        <w:tc>
          <w:tcPr>
            <w:tcW w:w="6118" w:type="dxa"/>
            <w:vAlign w:val="center"/>
          </w:tcPr>
          <w:p>
            <w:pPr>
              <w:pStyle w:val="8"/>
              <w:keepNext w:val="0"/>
              <w:keepLines w:val="0"/>
              <w:pageBreakBefore w:val="0"/>
              <w:kinsoku/>
              <w:wordWrap/>
              <w:overflowPunct/>
              <w:autoSpaceDE/>
              <w:autoSpaceDN/>
              <w:bidi w:val="0"/>
              <w:snapToGrid/>
              <w:spacing w:line="360" w:lineRule="exact"/>
              <w:ind w:firstLine="0" w:firstLineChars="0"/>
              <w:textAlignment w:val="center"/>
              <w:outlineLvl w:val="9"/>
              <w:rPr>
                <w:color w:val="auto"/>
                <w:sz w:val="21"/>
                <w:szCs w:val="21"/>
              </w:rPr>
            </w:pPr>
            <w:r>
              <w:rPr>
                <w:color w:val="auto"/>
                <w:sz w:val="21"/>
                <w:szCs w:val="21"/>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40" w:type="dxa"/>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vAlign w:val="center"/>
          </w:tcPr>
          <w:p>
            <w:pPr>
              <w:keepNext w:val="0"/>
              <w:keepLines w:val="0"/>
              <w:pageBreakBefore w:val="0"/>
              <w:kinsoku/>
              <w:wordWrap/>
              <w:overflowPunct/>
              <w:autoSpaceDE/>
              <w:autoSpaceDN/>
              <w:bidi w:val="0"/>
              <w:snapToGrid/>
              <w:spacing w:line="360" w:lineRule="exact"/>
              <w:jc w:val="center"/>
              <w:textAlignment w:val="center"/>
              <w:outlineLvl w:val="9"/>
              <w:rPr>
                <w:b/>
                <w:color w:val="auto"/>
                <w:sz w:val="21"/>
                <w:szCs w:val="21"/>
              </w:rPr>
            </w:pPr>
            <w:r>
              <w:rPr>
                <w:b/>
                <w:color w:val="auto"/>
                <w:sz w:val="21"/>
                <w:szCs w:val="21"/>
              </w:rPr>
              <w:t>无效标条款</w:t>
            </w:r>
          </w:p>
        </w:tc>
        <w:tc>
          <w:tcPr>
            <w:tcW w:w="6118" w:type="dxa"/>
            <w:vAlign w:val="center"/>
          </w:tcPr>
          <w:p>
            <w:pPr>
              <w:pStyle w:val="8"/>
              <w:keepNext w:val="0"/>
              <w:keepLines w:val="0"/>
              <w:pageBreakBefore w:val="0"/>
              <w:kinsoku/>
              <w:wordWrap/>
              <w:overflowPunct/>
              <w:autoSpaceDE/>
              <w:autoSpaceDN/>
              <w:bidi w:val="0"/>
              <w:snapToGrid/>
              <w:spacing w:line="360" w:lineRule="exact"/>
              <w:ind w:firstLine="360"/>
              <w:textAlignment w:val="center"/>
              <w:outlineLvl w:val="9"/>
              <w:rPr>
                <w:color w:val="auto"/>
                <w:sz w:val="21"/>
                <w:szCs w:val="21"/>
              </w:rPr>
            </w:pPr>
            <w:r>
              <w:rPr>
                <w:color w:val="auto"/>
                <w:sz w:val="21"/>
                <w:szCs w:val="21"/>
              </w:rPr>
              <w:t>投标文件有下列情形之一者，招标人不予受理：</w:t>
            </w:r>
          </w:p>
          <w:p>
            <w:pPr>
              <w:pStyle w:val="8"/>
              <w:keepNext w:val="0"/>
              <w:keepLines w:val="0"/>
              <w:pageBreakBefore w:val="0"/>
              <w:numPr>
                <w:ilvl w:val="1"/>
                <w:numId w:val="1"/>
              </w:numPr>
              <w:kinsoku/>
              <w:wordWrap/>
              <w:overflowPunct/>
              <w:autoSpaceDE/>
              <w:autoSpaceDN/>
              <w:bidi w:val="0"/>
              <w:adjustRightInd w:val="0"/>
              <w:snapToGrid/>
              <w:spacing w:line="360" w:lineRule="exact"/>
              <w:ind w:firstLineChars="0"/>
              <w:jc w:val="left"/>
              <w:textAlignment w:val="center"/>
              <w:outlineLvl w:val="9"/>
              <w:rPr>
                <w:color w:val="auto"/>
                <w:sz w:val="21"/>
                <w:szCs w:val="21"/>
              </w:rPr>
            </w:pPr>
            <w:r>
              <w:rPr>
                <w:color w:val="auto"/>
                <w:sz w:val="21"/>
                <w:szCs w:val="21"/>
              </w:rPr>
              <w:t>逾期送达的或未送达指定地点的；</w:t>
            </w:r>
          </w:p>
          <w:p>
            <w:pPr>
              <w:pStyle w:val="8"/>
              <w:keepNext w:val="0"/>
              <w:keepLines w:val="0"/>
              <w:pageBreakBefore w:val="0"/>
              <w:numPr>
                <w:ilvl w:val="1"/>
                <w:numId w:val="1"/>
              </w:numPr>
              <w:kinsoku/>
              <w:wordWrap/>
              <w:overflowPunct/>
              <w:autoSpaceDE/>
              <w:autoSpaceDN/>
              <w:bidi w:val="0"/>
              <w:adjustRightInd w:val="0"/>
              <w:snapToGrid/>
              <w:spacing w:line="360" w:lineRule="exact"/>
              <w:ind w:firstLineChars="0"/>
              <w:jc w:val="left"/>
              <w:textAlignment w:val="center"/>
              <w:outlineLvl w:val="9"/>
              <w:rPr>
                <w:color w:val="auto"/>
                <w:sz w:val="21"/>
                <w:szCs w:val="21"/>
              </w:rPr>
            </w:pPr>
            <w:r>
              <w:rPr>
                <w:color w:val="auto"/>
                <w:sz w:val="21"/>
                <w:szCs w:val="21"/>
              </w:rPr>
              <w:t>投标文件未按招标文件规定密封的；</w:t>
            </w:r>
          </w:p>
          <w:p>
            <w:pPr>
              <w:pStyle w:val="8"/>
              <w:keepNext w:val="0"/>
              <w:keepLines w:val="0"/>
              <w:pageBreakBefore w:val="0"/>
              <w:numPr>
                <w:ilvl w:val="1"/>
                <w:numId w:val="1"/>
              </w:numPr>
              <w:kinsoku/>
              <w:wordWrap/>
              <w:overflowPunct/>
              <w:autoSpaceDE/>
              <w:autoSpaceDN/>
              <w:bidi w:val="0"/>
              <w:adjustRightInd w:val="0"/>
              <w:snapToGrid/>
              <w:spacing w:line="360" w:lineRule="exact"/>
              <w:ind w:firstLineChars="0"/>
              <w:jc w:val="left"/>
              <w:textAlignment w:val="center"/>
              <w:outlineLvl w:val="9"/>
              <w:rPr>
                <w:color w:val="auto"/>
                <w:sz w:val="21"/>
                <w:szCs w:val="21"/>
              </w:rPr>
            </w:pPr>
            <w:r>
              <w:rPr>
                <w:color w:val="auto"/>
                <w:sz w:val="21"/>
                <w:szCs w:val="21"/>
              </w:rPr>
              <w:t>投标人开标时携带资料不符合本前附表第1</w:t>
            </w:r>
            <w:r>
              <w:rPr>
                <w:rFonts w:hint="eastAsia"/>
                <w:color w:val="auto"/>
                <w:sz w:val="21"/>
                <w:szCs w:val="21"/>
              </w:rPr>
              <w:t>5</w:t>
            </w:r>
            <w:r>
              <w:rPr>
                <w:color w:val="auto"/>
                <w:sz w:val="21"/>
                <w:szCs w:val="21"/>
              </w:rPr>
              <w:t>项要求的；</w:t>
            </w:r>
          </w:p>
          <w:p>
            <w:pPr>
              <w:pStyle w:val="8"/>
              <w:keepNext w:val="0"/>
              <w:keepLines w:val="0"/>
              <w:pageBreakBefore w:val="0"/>
              <w:numPr>
                <w:ilvl w:val="1"/>
                <w:numId w:val="1"/>
              </w:numPr>
              <w:kinsoku/>
              <w:wordWrap/>
              <w:overflowPunct/>
              <w:autoSpaceDE/>
              <w:autoSpaceDN/>
              <w:bidi w:val="0"/>
              <w:adjustRightInd w:val="0"/>
              <w:snapToGrid/>
              <w:spacing w:line="360" w:lineRule="exact"/>
              <w:ind w:firstLineChars="0"/>
              <w:jc w:val="left"/>
              <w:textAlignment w:val="center"/>
              <w:outlineLvl w:val="9"/>
              <w:rPr>
                <w:color w:val="auto"/>
                <w:sz w:val="21"/>
                <w:szCs w:val="21"/>
              </w:rPr>
            </w:pPr>
            <w:r>
              <w:rPr>
                <w:color w:val="auto"/>
                <w:sz w:val="21"/>
                <w:szCs w:val="21"/>
              </w:rPr>
              <w:t>招标人认为的其他无效标的情况。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540" w:type="dxa"/>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vAlign w:val="center"/>
          </w:tcPr>
          <w:p>
            <w:pPr>
              <w:keepNext w:val="0"/>
              <w:keepLines w:val="0"/>
              <w:pageBreakBefore w:val="0"/>
              <w:kinsoku/>
              <w:wordWrap/>
              <w:overflowPunct/>
              <w:autoSpaceDE/>
              <w:autoSpaceDN/>
              <w:bidi w:val="0"/>
              <w:snapToGrid/>
              <w:spacing w:line="360" w:lineRule="exact"/>
              <w:jc w:val="center"/>
              <w:textAlignment w:val="center"/>
              <w:outlineLvl w:val="9"/>
              <w:rPr>
                <w:b/>
                <w:color w:val="auto"/>
                <w:sz w:val="21"/>
                <w:szCs w:val="21"/>
              </w:rPr>
            </w:pPr>
            <w:r>
              <w:rPr>
                <w:b/>
                <w:color w:val="auto"/>
                <w:sz w:val="21"/>
                <w:szCs w:val="21"/>
              </w:rPr>
              <w:t>否决投标条款</w:t>
            </w:r>
          </w:p>
        </w:tc>
        <w:tc>
          <w:tcPr>
            <w:tcW w:w="6118" w:type="dxa"/>
            <w:vAlign w:val="center"/>
          </w:tcPr>
          <w:p>
            <w:pPr>
              <w:pStyle w:val="8"/>
              <w:keepNext w:val="0"/>
              <w:keepLines w:val="0"/>
              <w:pageBreakBefore w:val="0"/>
              <w:kinsoku/>
              <w:wordWrap/>
              <w:overflowPunct/>
              <w:autoSpaceDE/>
              <w:autoSpaceDN/>
              <w:bidi w:val="0"/>
              <w:snapToGrid/>
              <w:spacing w:line="360" w:lineRule="exact"/>
              <w:ind w:firstLine="360"/>
              <w:textAlignment w:val="center"/>
              <w:outlineLvl w:val="9"/>
              <w:rPr>
                <w:color w:val="auto"/>
                <w:sz w:val="21"/>
                <w:szCs w:val="21"/>
              </w:rPr>
            </w:pPr>
            <w:r>
              <w:rPr>
                <w:color w:val="auto"/>
                <w:sz w:val="21"/>
                <w:szCs w:val="21"/>
              </w:rPr>
              <w:t>评标委员会对通过资格审查的投标文件进行初步评审，有下列情形之一的，将否决其投标：</w:t>
            </w:r>
          </w:p>
          <w:p>
            <w:pPr>
              <w:pStyle w:val="8"/>
              <w:keepNext w:val="0"/>
              <w:keepLines w:val="0"/>
              <w:pageBreakBefore w:val="0"/>
              <w:numPr>
                <w:ilvl w:val="1"/>
                <w:numId w:val="1"/>
              </w:numPr>
              <w:kinsoku/>
              <w:wordWrap/>
              <w:overflowPunct/>
              <w:autoSpaceDE/>
              <w:autoSpaceDN/>
              <w:bidi w:val="0"/>
              <w:adjustRightInd w:val="0"/>
              <w:snapToGrid/>
              <w:spacing w:beforeLines="0" w:afterLines="0" w:line="360" w:lineRule="exact"/>
              <w:ind w:firstLine="0" w:firstLineChars="0"/>
              <w:jc w:val="left"/>
              <w:textAlignment w:val="center"/>
              <w:outlineLvl w:val="9"/>
              <w:rPr>
                <w:color w:val="auto"/>
                <w:sz w:val="21"/>
                <w:szCs w:val="21"/>
              </w:rPr>
            </w:pPr>
            <w:r>
              <w:rPr>
                <w:color w:val="auto"/>
                <w:sz w:val="21"/>
                <w:szCs w:val="21"/>
              </w:rPr>
              <w:t>投标函未加盖投标人公章，或未经法定代表人或者其授权代表签章（字）；</w:t>
            </w:r>
          </w:p>
          <w:p>
            <w:pPr>
              <w:pStyle w:val="8"/>
              <w:keepNext w:val="0"/>
              <w:keepLines w:val="0"/>
              <w:pageBreakBefore w:val="0"/>
              <w:numPr>
                <w:ilvl w:val="1"/>
                <w:numId w:val="1"/>
              </w:numPr>
              <w:kinsoku/>
              <w:wordWrap/>
              <w:overflowPunct/>
              <w:autoSpaceDE/>
              <w:autoSpaceDN/>
              <w:bidi w:val="0"/>
              <w:adjustRightInd w:val="0"/>
              <w:snapToGrid/>
              <w:spacing w:line="360" w:lineRule="exact"/>
              <w:ind w:firstLineChars="0"/>
              <w:jc w:val="left"/>
              <w:textAlignment w:val="center"/>
              <w:outlineLvl w:val="9"/>
              <w:rPr>
                <w:color w:val="auto"/>
                <w:sz w:val="21"/>
                <w:szCs w:val="21"/>
              </w:rPr>
            </w:pPr>
            <w:r>
              <w:rPr>
                <w:rFonts w:hint="eastAsia"/>
                <w:color w:val="auto"/>
                <w:sz w:val="21"/>
                <w:szCs w:val="21"/>
                <w:lang w:eastAsia="zh-CN"/>
              </w:rPr>
              <w:t>以联合体形式投标的</w:t>
            </w:r>
            <w:r>
              <w:rPr>
                <w:color w:val="auto"/>
                <w:sz w:val="21"/>
                <w:szCs w:val="21"/>
              </w:rPr>
              <w:t>；</w:t>
            </w:r>
          </w:p>
          <w:p>
            <w:pPr>
              <w:pStyle w:val="8"/>
              <w:keepNext w:val="0"/>
              <w:keepLines w:val="0"/>
              <w:pageBreakBefore w:val="0"/>
              <w:numPr>
                <w:ilvl w:val="1"/>
                <w:numId w:val="1"/>
              </w:numPr>
              <w:kinsoku/>
              <w:wordWrap/>
              <w:overflowPunct/>
              <w:autoSpaceDE/>
              <w:autoSpaceDN/>
              <w:bidi w:val="0"/>
              <w:adjustRightInd w:val="0"/>
              <w:snapToGrid/>
              <w:spacing w:line="360" w:lineRule="exact"/>
              <w:ind w:firstLineChars="0"/>
              <w:jc w:val="left"/>
              <w:textAlignment w:val="center"/>
              <w:outlineLvl w:val="9"/>
              <w:rPr>
                <w:color w:val="auto"/>
                <w:sz w:val="21"/>
                <w:szCs w:val="21"/>
              </w:rPr>
            </w:pPr>
            <w:r>
              <w:rPr>
                <w:color w:val="auto"/>
                <w:sz w:val="21"/>
                <w:szCs w:val="21"/>
              </w:rPr>
              <w:t>投标人不符合</w:t>
            </w:r>
            <w:r>
              <w:rPr>
                <w:rFonts w:hint="eastAsia"/>
                <w:color w:val="auto"/>
                <w:sz w:val="21"/>
                <w:szCs w:val="21"/>
                <w:lang w:eastAsia="zh-CN"/>
              </w:rPr>
              <w:t>相关法律、法规</w:t>
            </w:r>
            <w:r>
              <w:rPr>
                <w:color w:val="auto"/>
                <w:sz w:val="21"/>
                <w:szCs w:val="21"/>
              </w:rPr>
              <w:t>或者招标文件规定的资格条件；</w:t>
            </w:r>
          </w:p>
          <w:p>
            <w:pPr>
              <w:pStyle w:val="8"/>
              <w:keepNext w:val="0"/>
              <w:keepLines w:val="0"/>
              <w:pageBreakBefore w:val="0"/>
              <w:numPr>
                <w:ilvl w:val="1"/>
                <w:numId w:val="1"/>
              </w:numPr>
              <w:kinsoku/>
              <w:wordWrap/>
              <w:overflowPunct/>
              <w:autoSpaceDE/>
              <w:autoSpaceDN/>
              <w:bidi w:val="0"/>
              <w:adjustRightInd w:val="0"/>
              <w:snapToGrid/>
              <w:spacing w:line="360" w:lineRule="exact"/>
              <w:ind w:firstLineChars="0"/>
              <w:jc w:val="left"/>
              <w:textAlignment w:val="center"/>
              <w:outlineLvl w:val="9"/>
              <w:rPr>
                <w:color w:val="auto"/>
                <w:sz w:val="21"/>
                <w:szCs w:val="21"/>
              </w:rPr>
            </w:pPr>
            <w:r>
              <w:rPr>
                <w:color w:val="auto"/>
                <w:sz w:val="21"/>
                <w:szCs w:val="21"/>
              </w:rPr>
              <w:t>同一投标人提交两个及以上不同的投标文件或者投标报价，但招标文件要求提交备选投标的除外；</w:t>
            </w:r>
          </w:p>
          <w:p>
            <w:pPr>
              <w:pStyle w:val="8"/>
              <w:keepNext w:val="0"/>
              <w:keepLines w:val="0"/>
              <w:pageBreakBefore w:val="0"/>
              <w:numPr>
                <w:ilvl w:val="1"/>
                <w:numId w:val="1"/>
              </w:numPr>
              <w:kinsoku/>
              <w:wordWrap/>
              <w:overflowPunct/>
              <w:autoSpaceDE/>
              <w:autoSpaceDN/>
              <w:bidi w:val="0"/>
              <w:adjustRightInd w:val="0"/>
              <w:snapToGrid/>
              <w:spacing w:line="360" w:lineRule="exact"/>
              <w:ind w:firstLineChars="0"/>
              <w:jc w:val="left"/>
              <w:textAlignment w:val="center"/>
              <w:outlineLvl w:val="9"/>
              <w:rPr>
                <w:color w:val="auto"/>
                <w:sz w:val="21"/>
                <w:szCs w:val="21"/>
              </w:rPr>
            </w:pPr>
            <w:r>
              <w:rPr>
                <w:color w:val="auto"/>
                <w:sz w:val="21"/>
                <w:szCs w:val="21"/>
              </w:rPr>
              <w:t>投标报价</w:t>
            </w:r>
            <w:r>
              <w:rPr>
                <w:rFonts w:hint="eastAsia"/>
                <w:color w:val="auto"/>
                <w:sz w:val="21"/>
                <w:szCs w:val="21"/>
                <w:lang w:eastAsia="zh-CN"/>
              </w:rPr>
              <w:t>超出招标控制价</w:t>
            </w:r>
            <w:r>
              <w:rPr>
                <w:color w:val="auto"/>
                <w:sz w:val="21"/>
                <w:szCs w:val="21"/>
              </w:rPr>
              <w:t>的；</w:t>
            </w:r>
          </w:p>
          <w:p>
            <w:pPr>
              <w:pStyle w:val="8"/>
              <w:keepNext w:val="0"/>
              <w:keepLines w:val="0"/>
              <w:pageBreakBefore w:val="0"/>
              <w:numPr>
                <w:ilvl w:val="1"/>
                <w:numId w:val="1"/>
              </w:numPr>
              <w:kinsoku/>
              <w:wordWrap/>
              <w:overflowPunct/>
              <w:autoSpaceDE/>
              <w:autoSpaceDN/>
              <w:bidi w:val="0"/>
              <w:adjustRightInd w:val="0"/>
              <w:snapToGrid/>
              <w:spacing w:line="360" w:lineRule="exact"/>
              <w:ind w:firstLineChars="0"/>
              <w:jc w:val="left"/>
              <w:textAlignment w:val="center"/>
              <w:outlineLvl w:val="9"/>
              <w:rPr>
                <w:color w:val="auto"/>
                <w:sz w:val="21"/>
                <w:szCs w:val="21"/>
              </w:rPr>
            </w:pPr>
            <w:r>
              <w:rPr>
                <w:color w:val="auto"/>
                <w:sz w:val="21"/>
                <w:szCs w:val="21"/>
              </w:rPr>
              <w:t>投标文件没有对招标文件的实质性要求和条件作出响应：</w:t>
            </w:r>
          </w:p>
          <w:p>
            <w:pPr>
              <w:pStyle w:val="8"/>
              <w:keepNext w:val="0"/>
              <w:keepLines w:val="0"/>
              <w:pageBreakBefore w:val="0"/>
              <w:kinsoku/>
              <w:wordWrap/>
              <w:overflowPunct/>
              <w:autoSpaceDE/>
              <w:autoSpaceDN/>
              <w:bidi w:val="0"/>
              <w:snapToGrid/>
              <w:spacing w:line="360" w:lineRule="exact"/>
              <w:ind w:firstLine="360"/>
              <w:textAlignment w:val="center"/>
              <w:outlineLvl w:val="9"/>
              <w:rPr>
                <w:color w:val="auto"/>
                <w:sz w:val="21"/>
                <w:szCs w:val="21"/>
              </w:rPr>
            </w:pPr>
            <w:r>
              <w:rPr>
                <w:color w:val="auto"/>
                <w:sz w:val="21"/>
                <w:szCs w:val="21"/>
              </w:rPr>
              <w:t>（1）提交标书时，未提交</w:t>
            </w:r>
            <w:r>
              <w:rPr>
                <w:rFonts w:hint="eastAsia"/>
                <w:color w:val="auto"/>
                <w:sz w:val="21"/>
                <w:szCs w:val="21"/>
                <w:lang w:eastAsia="zh-CN"/>
              </w:rPr>
              <w:t>相关主体证明材料的</w:t>
            </w:r>
            <w:r>
              <w:rPr>
                <w:color w:val="auto"/>
                <w:sz w:val="21"/>
                <w:szCs w:val="21"/>
              </w:rPr>
              <w:t>；</w:t>
            </w:r>
          </w:p>
          <w:p>
            <w:pPr>
              <w:pStyle w:val="8"/>
              <w:keepNext w:val="0"/>
              <w:keepLines w:val="0"/>
              <w:pageBreakBefore w:val="0"/>
              <w:kinsoku/>
              <w:wordWrap/>
              <w:overflowPunct/>
              <w:autoSpaceDE/>
              <w:autoSpaceDN/>
              <w:bidi w:val="0"/>
              <w:snapToGrid/>
              <w:spacing w:line="360" w:lineRule="exact"/>
              <w:ind w:firstLine="360"/>
              <w:textAlignment w:val="center"/>
              <w:outlineLvl w:val="9"/>
              <w:rPr>
                <w:rFonts w:hint="eastAsia"/>
                <w:color w:val="auto"/>
                <w:sz w:val="21"/>
                <w:szCs w:val="21"/>
                <w:lang w:eastAsia="zh-CN"/>
              </w:rPr>
            </w:pPr>
            <w:r>
              <w:rPr>
                <w:color w:val="auto"/>
                <w:sz w:val="21"/>
                <w:szCs w:val="21"/>
              </w:rPr>
              <w:t>（</w:t>
            </w:r>
            <w:r>
              <w:rPr>
                <w:rFonts w:hint="eastAsia"/>
                <w:color w:val="auto"/>
                <w:sz w:val="21"/>
                <w:szCs w:val="21"/>
                <w:lang w:val="en-US" w:eastAsia="zh-CN"/>
              </w:rPr>
              <w:t>2</w:t>
            </w:r>
            <w:r>
              <w:rPr>
                <w:color w:val="auto"/>
                <w:sz w:val="21"/>
                <w:szCs w:val="21"/>
              </w:rPr>
              <w:t>）</w:t>
            </w:r>
            <w:r>
              <w:rPr>
                <w:rFonts w:hint="eastAsia"/>
                <w:color w:val="auto"/>
                <w:sz w:val="21"/>
                <w:szCs w:val="21"/>
                <w:lang w:eastAsia="zh-CN"/>
              </w:rPr>
              <w:t>以他人名义或代他人投标</w:t>
            </w:r>
            <w:r>
              <w:rPr>
                <w:color w:val="auto"/>
                <w:sz w:val="21"/>
                <w:szCs w:val="21"/>
              </w:rPr>
              <w:t>的</w:t>
            </w:r>
            <w:r>
              <w:rPr>
                <w:rFonts w:hint="eastAsia"/>
                <w:color w:val="auto"/>
                <w:sz w:val="21"/>
                <w:szCs w:val="21"/>
                <w:lang w:eastAsia="zh-CN"/>
              </w:rPr>
              <w:t>；</w:t>
            </w:r>
          </w:p>
          <w:p>
            <w:pPr>
              <w:pStyle w:val="8"/>
              <w:keepNext w:val="0"/>
              <w:keepLines w:val="0"/>
              <w:pageBreakBefore w:val="0"/>
              <w:kinsoku/>
              <w:wordWrap/>
              <w:overflowPunct/>
              <w:autoSpaceDE/>
              <w:autoSpaceDN/>
              <w:bidi w:val="0"/>
              <w:snapToGrid/>
              <w:spacing w:line="360" w:lineRule="exact"/>
              <w:ind w:firstLine="360"/>
              <w:textAlignment w:val="center"/>
              <w:outlineLvl w:val="9"/>
              <w:rPr>
                <w:color w:val="auto"/>
                <w:sz w:val="21"/>
                <w:szCs w:val="21"/>
              </w:rPr>
            </w:pPr>
            <w:r>
              <w:rPr>
                <w:rFonts w:hint="eastAsia"/>
                <w:color w:val="auto"/>
                <w:sz w:val="21"/>
                <w:szCs w:val="21"/>
                <w:lang w:eastAsia="zh-CN"/>
              </w:rPr>
              <w:t>（</w:t>
            </w:r>
            <w:r>
              <w:rPr>
                <w:rFonts w:hint="eastAsia"/>
                <w:color w:val="auto"/>
                <w:sz w:val="21"/>
                <w:szCs w:val="21"/>
                <w:lang w:val="en-US" w:eastAsia="zh-CN"/>
              </w:rPr>
              <w:t>3</w:t>
            </w:r>
            <w:r>
              <w:rPr>
                <w:rFonts w:hint="eastAsia"/>
                <w:color w:val="auto"/>
                <w:sz w:val="21"/>
                <w:szCs w:val="21"/>
                <w:lang w:eastAsia="zh-CN"/>
              </w:rPr>
              <w:t>）未提交有效报价的。</w:t>
            </w:r>
          </w:p>
          <w:p>
            <w:pPr>
              <w:pStyle w:val="8"/>
              <w:keepNext w:val="0"/>
              <w:keepLines w:val="0"/>
              <w:pageBreakBefore w:val="0"/>
              <w:numPr>
                <w:ilvl w:val="1"/>
                <w:numId w:val="1"/>
              </w:numPr>
              <w:kinsoku/>
              <w:wordWrap/>
              <w:overflowPunct/>
              <w:autoSpaceDE/>
              <w:autoSpaceDN/>
              <w:bidi w:val="0"/>
              <w:adjustRightInd w:val="0"/>
              <w:snapToGrid/>
              <w:spacing w:line="360" w:lineRule="exact"/>
              <w:ind w:firstLineChars="0"/>
              <w:jc w:val="left"/>
              <w:textAlignment w:val="center"/>
              <w:outlineLvl w:val="9"/>
              <w:rPr>
                <w:color w:val="auto"/>
                <w:sz w:val="21"/>
                <w:szCs w:val="21"/>
              </w:rPr>
            </w:pPr>
            <w:r>
              <w:rPr>
                <w:color w:val="auto"/>
                <w:sz w:val="21"/>
                <w:szCs w:val="21"/>
              </w:rPr>
              <w:t>投标人有串通投标、弄虚作假、行贿等违法行为；</w:t>
            </w:r>
          </w:p>
          <w:p>
            <w:pPr>
              <w:pStyle w:val="8"/>
              <w:keepNext w:val="0"/>
              <w:keepLines w:val="0"/>
              <w:pageBreakBefore w:val="0"/>
              <w:numPr>
                <w:ilvl w:val="1"/>
                <w:numId w:val="1"/>
              </w:numPr>
              <w:kinsoku/>
              <w:wordWrap/>
              <w:overflowPunct/>
              <w:autoSpaceDE/>
              <w:autoSpaceDN/>
              <w:bidi w:val="0"/>
              <w:adjustRightInd w:val="0"/>
              <w:snapToGrid/>
              <w:spacing w:line="360" w:lineRule="exact"/>
              <w:ind w:firstLineChars="0"/>
              <w:jc w:val="left"/>
              <w:textAlignment w:val="center"/>
              <w:outlineLvl w:val="9"/>
              <w:rPr>
                <w:color w:val="auto"/>
                <w:sz w:val="21"/>
                <w:szCs w:val="21"/>
              </w:rPr>
            </w:pPr>
            <w:r>
              <w:rPr>
                <w:color w:val="auto"/>
                <w:sz w:val="21"/>
                <w:szCs w:val="21"/>
              </w:rPr>
              <w:t>评标委员会认为的其他否决投标的情况。</w:t>
            </w:r>
          </w:p>
          <w:p>
            <w:pPr>
              <w:jc w:val="left"/>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0" w:type="dxa"/>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vAlign w:val="center"/>
          </w:tcPr>
          <w:p>
            <w:pPr>
              <w:keepNext w:val="0"/>
              <w:keepLines w:val="0"/>
              <w:pageBreakBefore w:val="0"/>
              <w:kinsoku/>
              <w:wordWrap/>
              <w:overflowPunct/>
              <w:autoSpaceDE/>
              <w:autoSpaceDN/>
              <w:bidi w:val="0"/>
              <w:snapToGrid/>
              <w:spacing w:line="360" w:lineRule="exact"/>
              <w:jc w:val="center"/>
              <w:textAlignment w:val="center"/>
              <w:outlineLvl w:val="9"/>
              <w:rPr>
                <w:b/>
                <w:color w:val="auto"/>
                <w:sz w:val="21"/>
                <w:szCs w:val="21"/>
              </w:rPr>
            </w:pPr>
            <w:r>
              <w:rPr>
                <w:b/>
                <w:color w:val="auto"/>
                <w:sz w:val="21"/>
                <w:szCs w:val="21"/>
              </w:rPr>
              <w:t>投标补偿</w:t>
            </w:r>
          </w:p>
        </w:tc>
        <w:tc>
          <w:tcPr>
            <w:tcW w:w="6118" w:type="dxa"/>
            <w:tcBorders>
              <w:bottom w:val="single" w:color="auto" w:sz="4" w:space="0"/>
            </w:tcBorders>
            <w:vAlign w:val="center"/>
          </w:tcPr>
          <w:p>
            <w:pPr>
              <w:keepNext w:val="0"/>
              <w:keepLines w:val="0"/>
              <w:pageBreakBefore w:val="0"/>
              <w:kinsoku/>
              <w:wordWrap/>
              <w:overflowPunct/>
              <w:autoSpaceDE/>
              <w:autoSpaceDN/>
              <w:bidi w:val="0"/>
              <w:snapToGrid/>
              <w:spacing w:line="360" w:lineRule="exact"/>
              <w:jc w:val="left"/>
              <w:textAlignment w:val="auto"/>
              <w:outlineLvl w:val="9"/>
              <w:rPr>
                <w:b/>
                <w:color w:val="auto"/>
                <w:sz w:val="21"/>
                <w:szCs w:val="21"/>
              </w:rPr>
            </w:pPr>
            <w:r>
              <w:rPr>
                <w:b w:val="0"/>
                <w:bCs/>
                <w:color w:val="auto"/>
                <w:sz w:val="21"/>
                <w:szCs w:val="21"/>
              </w:rPr>
              <w:t>不予补偿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tcBorders>
              <w:top w:val="single" w:color="auto" w:sz="4" w:space="0"/>
              <w:bottom w:val="single" w:color="auto" w:sz="4" w:space="0"/>
              <w:right w:val="single" w:color="auto" w:sz="2" w:space="0"/>
            </w:tcBorders>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tcBorders>
              <w:top w:val="single" w:color="auto" w:sz="4" w:space="0"/>
              <w:left w:val="single" w:color="auto" w:sz="2" w:space="0"/>
              <w:bottom w:val="single" w:color="auto" w:sz="4" w:space="0"/>
              <w:right w:val="single" w:color="auto" w:sz="2" w:space="0"/>
            </w:tcBorders>
            <w:shd w:val="clear" w:color="auto" w:fill="auto"/>
          </w:tcPr>
          <w:p>
            <w:pPr>
              <w:keepNext w:val="0"/>
              <w:keepLines w:val="0"/>
              <w:pageBreakBefore w:val="0"/>
              <w:kinsoku/>
              <w:wordWrap/>
              <w:overflowPunct/>
              <w:autoSpaceDE/>
              <w:autoSpaceDN/>
              <w:bidi w:val="0"/>
              <w:snapToGrid/>
              <w:spacing w:line="360" w:lineRule="exact"/>
              <w:jc w:val="center"/>
              <w:textAlignment w:val="center"/>
              <w:outlineLvl w:val="9"/>
              <w:rPr>
                <w:b/>
                <w:color w:val="auto"/>
                <w:sz w:val="21"/>
                <w:szCs w:val="21"/>
              </w:rPr>
            </w:pPr>
            <w:r>
              <w:rPr>
                <w:b/>
                <w:color w:val="auto"/>
                <w:sz w:val="21"/>
                <w:szCs w:val="21"/>
              </w:rPr>
              <w:t>招标控制价</w:t>
            </w:r>
          </w:p>
        </w:tc>
        <w:tc>
          <w:tcPr>
            <w:tcW w:w="6118" w:type="dxa"/>
            <w:tcBorders>
              <w:top w:val="single" w:color="auto" w:sz="4" w:space="0"/>
              <w:left w:val="single" w:color="auto" w:sz="2" w:space="0"/>
              <w:bottom w:val="single" w:color="auto" w:sz="4" w:space="0"/>
              <w:right w:val="single" w:color="auto" w:sz="12" w:space="0"/>
            </w:tcBorders>
            <w:shd w:val="clear" w:color="auto" w:fill="auto"/>
            <w:vAlign w:val="center"/>
          </w:tcPr>
          <w:p>
            <w:pPr>
              <w:keepNext w:val="0"/>
              <w:keepLines w:val="0"/>
              <w:pageBreakBefore w:val="0"/>
              <w:widowControl/>
              <w:kinsoku/>
              <w:wordWrap/>
              <w:overflowPunct/>
              <w:autoSpaceDE/>
              <w:autoSpaceDN/>
              <w:bidi w:val="0"/>
              <w:snapToGrid/>
              <w:spacing w:line="360" w:lineRule="exact"/>
              <w:outlineLvl w:val="9"/>
              <w:rPr>
                <w:color w:val="auto"/>
                <w:sz w:val="21"/>
                <w:szCs w:val="21"/>
              </w:rPr>
            </w:pPr>
            <w:r>
              <w:rPr>
                <w:rFonts w:hint="eastAsia"/>
                <w:color w:val="auto"/>
                <w:sz w:val="21"/>
                <w:szCs w:val="21"/>
                <w:lang w:val="en-US" w:eastAsia="zh-CN"/>
              </w:rPr>
              <w:t>每月不低于¥:5,754.00元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40" w:type="dxa"/>
            <w:tcBorders>
              <w:top w:val="single" w:color="auto" w:sz="4" w:space="0"/>
              <w:bottom w:val="single" w:color="auto" w:sz="12" w:space="0"/>
              <w:right w:val="single" w:color="auto" w:sz="2" w:space="0"/>
            </w:tcBorders>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tcBorders>
              <w:top w:val="single" w:color="auto" w:sz="4" w:space="0"/>
              <w:left w:val="single" w:color="auto" w:sz="2" w:space="0"/>
              <w:bottom w:val="single" w:color="auto" w:sz="12" w:space="0"/>
              <w:right w:val="single" w:color="auto" w:sz="2" w:space="0"/>
            </w:tcBorders>
            <w:shd w:val="clear" w:color="auto" w:fill="auto"/>
            <w:vAlign w:val="center"/>
          </w:tcPr>
          <w:p>
            <w:pPr>
              <w:keepNext w:val="0"/>
              <w:keepLines w:val="0"/>
              <w:pageBreakBefore w:val="0"/>
              <w:kinsoku/>
              <w:wordWrap/>
              <w:overflowPunct/>
              <w:autoSpaceDE/>
              <w:autoSpaceDN/>
              <w:bidi w:val="0"/>
              <w:snapToGrid/>
              <w:spacing w:line="360" w:lineRule="exact"/>
              <w:jc w:val="center"/>
              <w:textAlignment w:val="center"/>
              <w:outlineLvl w:val="9"/>
              <w:rPr>
                <w:color w:val="auto"/>
                <w:sz w:val="21"/>
                <w:szCs w:val="21"/>
              </w:rPr>
            </w:pPr>
            <w:r>
              <w:rPr>
                <w:b/>
                <w:color w:val="auto"/>
                <w:sz w:val="21"/>
                <w:szCs w:val="21"/>
              </w:rPr>
              <w:t>其他</w:t>
            </w:r>
          </w:p>
        </w:tc>
        <w:tc>
          <w:tcPr>
            <w:tcW w:w="6118" w:type="dxa"/>
            <w:tcBorders>
              <w:top w:val="single" w:color="auto" w:sz="4" w:space="0"/>
              <w:left w:val="single" w:color="auto" w:sz="2" w:space="0"/>
              <w:bottom w:val="single" w:color="auto" w:sz="12" w:space="0"/>
              <w:right w:val="single" w:color="auto" w:sz="12" w:space="0"/>
            </w:tcBorders>
            <w:shd w:val="clear" w:color="auto" w:fill="auto"/>
            <w:vAlign w:val="center"/>
          </w:tcPr>
          <w:p>
            <w:pPr>
              <w:keepNext w:val="0"/>
              <w:keepLines w:val="0"/>
              <w:pageBreakBefore w:val="0"/>
              <w:widowControl/>
              <w:kinsoku/>
              <w:wordWrap/>
              <w:overflowPunct/>
              <w:autoSpaceDE/>
              <w:autoSpaceDN/>
              <w:bidi w:val="0"/>
              <w:snapToGrid/>
              <w:spacing w:line="360" w:lineRule="exact"/>
              <w:jc w:val="left"/>
              <w:outlineLvl w:val="9"/>
              <w:rPr>
                <w:color w:val="auto"/>
                <w:sz w:val="21"/>
                <w:szCs w:val="21"/>
              </w:rPr>
            </w:pPr>
            <w:r>
              <w:rPr>
                <w:color w:val="auto"/>
                <w:sz w:val="21"/>
                <w:szCs w:val="21"/>
              </w:rPr>
              <w:t>各参与本次招标的投标人在递交投标文件时须一并归还所发放的图纸。未经项目管理者同意，不得私自复印、刻录、外传，否则将承担由此造成的</w:t>
            </w:r>
            <w:r>
              <w:rPr>
                <w:rFonts w:hint="eastAsia"/>
                <w:color w:val="auto"/>
                <w:sz w:val="21"/>
                <w:szCs w:val="21"/>
                <w:lang w:eastAsia="zh-CN"/>
              </w:rPr>
              <w:t>一切</w:t>
            </w:r>
            <w:r>
              <w:rPr>
                <w:color w:val="auto"/>
                <w:sz w:val="21"/>
                <w:szCs w:val="21"/>
              </w:rPr>
              <w:t>责任。</w:t>
            </w:r>
          </w:p>
        </w:tc>
      </w:tr>
    </w:tbl>
    <w:p>
      <w:pPr>
        <w:spacing w:after="240" w:afterLines="100" w:line="360" w:lineRule="auto"/>
        <w:jc w:val="center"/>
        <w:textAlignment w:val="center"/>
        <w:outlineLvl w:val="0"/>
        <w:rPr>
          <w:rFonts w:ascii="宋体" w:hAnsi="宋体"/>
          <w:color w:val="auto"/>
          <w:sz w:val="36"/>
        </w:rPr>
        <w:sectPr>
          <w:footerReference r:id="rId8" w:type="first"/>
          <w:footerReference r:id="rId7" w:type="default"/>
          <w:pgSz w:w="11906" w:h="16838"/>
          <w:pgMar w:top="703" w:right="1803" w:bottom="363" w:left="1803" w:header="851" w:footer="992" w:gutter="0"/>
          <w:pgNumType w:fmt="decimal"/>
          <w:cols w:space="0" w:num="1"/>
          <w:titlePg/>
          <w:rtlGutter w:val="0"/>
          <w:docGrid w:linePitch="312" w:charSpace="0"/>
        </w:sectPr>
      </w:pPr>
      <w:r>
        <w:rPr>
          <w:rFonts w:ascii="宋体" w:hAnsi="宋体"/>
          <w:color w:val="auto"/>
          <w:sz w:val="36"/>
        </w:rPr>
        <w:br w:type="page"/>
      </w:r>
      <w:bookmarkStart w:id="3" w:name="_Toc24751"/>
      <w:bookmarkStart w:id="4" w:name="_Toc456705012"/>
      <w:bookmarkStart w:id="5" w:name="_Toc1125"/>
    </w:p>
    <w:p>
      <w:pPr>
        <w:pStyle w:val="2"/>
      </w:pPr>
      <w:r>
        <w:t>一、</w:t>
      </w:r>
      <w:r>
        <w:rPr>
          <w:rFonts w:hint="eastAsia"/>
        </w:rPr>
        <w:t>项目</w:t>
      </w:r>
      <w:r>
        <w:t>概述</w:t>
      </w:r>
      <w:bookmarkEnd w:id="3"/>
      <w:bookmarkEnd w:id="4"/>
      <w:bookmarkEnd w:id="5"/>
    </w:p>
    <w:p>
      <w:pPr>
        <w:numPr>
          <w:ilvl w:val="1"/>
          <w:numId w:val="4"/>
        </w:numPr>
        <w:spacing w:after="240" w:afterLines="100" w:line="360" w:lineRule="auto"/>
        <w:ind w:left="567" w:hanging="567"/>
        <w:textAlignment w:val="center"/>
        <w:rPr>
          <w:b/>
          <w:color w:val="auto"/>
          <w:kern w:val="0"/>
          <w:sz w:val="28"/>
          <w:szCs w:val="28"/>
        </w:rPr>
      </w:pPr>
      <w:r>
        <w:rPr>
          <w:rFonts w:hint="eastAsia"/>
          <w:b/>
          <w:color w:val="auto"/>
          <w:sz w:val="28"/>
          <w:szCs w:val="28"/>
        </w:rPr>
        <w:t>项目</w:t>
      </w:r>
      <w:r>
        <w:rPr>
          <w:b/>
          <w:color w:val="auto"/>
          <w:sz w:val="28"/>
          <w:szCs w:val="28"/>
        </w:rPr>
        <w:t>名称：</w:t>
      </w:r>
      <w:r>
        <w:rPr>
          <w:rFonts w:hint="eastAsia"/>
          <w:color w:val="auto"/>
          <w:sz w:val="28"/>
          <w:szCs w:val="28"/>
          <w:lang w:val="en-US" w:eastAsia="zh-CN"/>
        </w:rPr>
        <w:t>8</w:t>
      </w:r>
      <w:r>
        <w:rPr>
          <w:color w:val="auto"/>
          <w:sz w:val="28"/>
          <w:szCs w:val="28"/>
        </w:rPr>
        <w:t>号商铺项目</w:t>
      </w:r>
    </w:p>
    <w:p>
      <w:pPr>
        <w:numPr>
          <w:ilvl w:val="1"/>
          <w:numId w:val="4"/>
        </w:numPr>
        <w:spacing w:after="240" w:afterLines="100" w:line="360" w:lineRule="auto"/>
        <w:ind w:left="567" w:hanging="567"/>
        <w:textAlignment w:val="center"/>
        <w:rPr>
          <w:color w:val="auto"/>
          <w:sz w:val="28"/>
          <w:szCs w:val="28"/>
        </w:rPr>
      </w:pPr>
      <w:r>
        <w:rPr>
          <w:b/>
          <w:color w:val="auto"/>
          <w:sz w:val="28"/>
          <w:szCs w:val="28"/>
        </w:rPr>
        <w:t>招标人：</w:t>
      </w:r>
      <w:r>
        <w:rPr>
          <w:rFonts w:hint="eastAsia"/>
          <w:color w:val="auto"/>
          <w:sz w:val="28"/>
          <w:szCs w:val="28"/>
          <w:lang w:eastAsia="zh-CN"/>
        </w:rPr>
        <w:t>海南分界洲旅游股份有限公司</w:t>
      </w:r>
    </w:p>
    <w:p>
      <w:pPr>
        <w:numPr>
          <w:ilvl w:val="1"/>
          <w:numId w:val="4"/>
        </w:numPr>
        <w:spacing w:after="240" w:afterLines="100" w:line="360" w:lineRule="auto"/>
        <w:ind w:left="567" w:hanging="567"/>
        <w:textAlignment w:val="center"/>
        <w:rPr>
          <w:b/>
          <w:color w:val="auto"/>
          <w:sz w:val="28"/>
          <w:szCs w:val="28"/>
        </w:rPr>
      </w:pPr>
      <w:r>
        <w:rPr>
          <w:rFonts w:hint="eastAsia"/>
          <w:b/>
          <w:color w:val="auto"/>
          <w:sz w:val="28"/>
          <w:szCs w:val="28"/>
        </w:rPr>
        <w:t>项目</w:t>
      </w:r>
      <w:r>
        <w:rPr>
          <w:b/>
          <w:color w:val="auto"/>
          <w:sz w:val="28"/>
          <w:szCs w:val="28"/>
        </w:rPr>
        <w:t>性质：</w:t>
      </w:r>
      <w:r>
        <w:rPr>
          <w:rFonts w:hint="eastAsia"/>
          <w:b w:val="0"/>
          <w:bCs/>
          <w:color w:val="auto"/>
          <w:sz w:val="28"/>
          <w:szCs w:val="28"/>
          <w:lang w:eastAsia="zh-CN"/>
        </w:rPr>
        <w:t>商铺</w:t>
      </w:r>
      <w:r>
        <w:rPr>
          <w:rFonts w:hint="eastAsia"/>
          <w:bCs/>
          <w:color w:val="auto"/>
          <w:sz w:val="28"/>
          <w:szCs w:val="28"/>
        </w:rPr>
        <w:t>租赁</w:t>
      </w:r>
    </w:p>
    <w:p>
      <w:pPr>
        <w:numPr>
          <w:ilvl w:val="1"/>
          <w:numId w:val="4"/>
        </w:numPr>
        <w:spacing w:after="240" w:afterLines="100" w:line="360" w:lineRule="auto"/>
        <w:ind w:left="567" w:hanging="567"/>
        <w:textAlignment w:val="center"/>
        <w:rPr>
          <w:b/>
          <w:color w:val="auto"/>
          <w:sz w:val="28"/>
          <w:szCs w:val="28"/>
        </w:rPr>
      </w:pPr>
      <w:r>
        <w:rPr>
          <w:rFonts w:hint="eastAsia"/>
          <w:b/>
          <w:color w:val="auto"/>
          <w:sz w:val="28"/>
          <w:szCs w:val="28"/>
        </w:rPr>
        <w:t>项目</w:t>
      </w:r>
      <w:r>
        <w:rPr>
          <w:b/>
          <w:color w:val="auto"/>
          <w:sz w:val="28"/>
          <w:szCs w:val="28"/>
        </w:rPr>
        <w:t>地址：</w:t>
      </w:r>
      <w:r>
        <w:rPr>
          <w:rFonts w:hint="eastAsia"/>
          <w:color w:val="auto"/>
          <w:sz w:val="28"/>
          <w:szCs w:val="28"/>
        </w:rPr>
        <w:t>海南</w:t>
      </w:r>
      <w:r>
        <w:rPr>
          <w:color w:val="auto"/>
          <w:sz w:val="28"/>
          <w:szCs w:val="28"/>
        </w:rPr>
        <w:t>省陵水县分界洲岛</w:t>
      </w:r>
    </w:p>
    <w:p>
      <w:pPr>
        <w:numPr>
          <w:ilvl w:val="1"/>
          <w:numId w:val="4"/>
        </w:numPr>
        <w:spacing w:after="240" w:afterLines="100" w:line="360" w:lineRule="auto"/>
        <w:ind w:left="567" w:hanging="567"/>
        <w:textAlignment w:val="center"/>
        <w:rPr>
          <w:color w:val="auto"/>
          <w:sz w:val="28"/>
          <w:szCs w:val="28"/>
        </w:rPr>
      </w:pPr>
      <w:r>
        <w:rPr>
          <w:b/>
          <w:color w:val="auto"/>
          <w:sz w:val="28"/>
          <w:szCs w:val="28"/>
        </w:rPr>
        <w:t>项目定位：</w:t>
      </w:r>
      <w:r>
        <w:rPr>
          <w:rFonts w:hint="eastAsia"/>
          <w:b w:val="0"/>
          <w:bCs/>
          <w:color w:val="auto"/>
          <w:sz w:val="28"/>
          <w:szCs w:val="28"/>
          <w:lang w:eastAsia="zh-CN"/>
        </w:rPr>
        <w:t>经营餐饮</w:t>
      </w:r>
    </w:p>
    <w:p>
      <w:pPr>
        <w:spacing w:after="240" w:afterLines="100" w:line="360" w:lineRule="auto"/>
        <w:textAlignment w:val="center"/>
        <w:rPr>
          <w:color w:val="auto"/>
          <w:sz w:val="28"/>
          <w:szCs w:val="28"/>
        </w:rPr>
      </w:pPr>
      <w:r>
        <w:rPr>
          <w:rFonts w:hint="eastAsia"/>
          <w:b/>
          <w:bCs/>
          <w:color w:val="auto"/>
          <w:sz w:val="28"/>
          <w:szCs w:val="28"/>
          <w:lang w:val="en-US" w:eastAsia="zh-CN"/>
        </w:rPr>
        <w:t>1.6</w:t>
      </w:r>
      <w:r>
        <w:rPr>
          <w:b/>
          <w:bCs/>
          <w:color w:val="auto"/>
          <w:sz w:val="28"/>
          <w:szCs w:val="28"/>
        </w:rPr>
        <w:t>资金来源：</w:t>
      </w:r>
      <w:r>
        <w:rPr>
          <w:color w:val="auto"/>
          <w:sz w:val="28"/>
          <w:szCs w:val="28"/>
        </w:rPr>
        <w:t>100%</w:t>
      </w:r>
      <w:r>
        <w:rPr>
          <w:rFonts w:hint="eastAsia"/>
          <w:color w:val="auto"/>
          <w:sz w:val="28"/>
          <w:szCs w:val="28"/>
        </w:rPr>
        <w:t>自筹</w:t>
      </w:r>
      <w:r>
        <w:rPr>
          <w:color w:val="auto"/>
          <w:sz w:val="28"/>
          <w:szCs w:val="28"/>
        </w:rPr>
        <w:t>。</w:t>
      </w:r>
    </w:p>
    <w:p>
      <w:pPr>
        <w:spacing w:after="240" w:afterLines="100" w:line="360" w:lineRule="auto"/>
        <w:ind w:firstLine="482"/>
        <w:jc w:val="center"/>
        <w:textAlignment w:val="center"/>
        <w:outlineLvl w:val="0"/>
        <w:rPr>
          <w:rStyle w:val="40"/>
        </w:rPr>
      </w:pPr>
      <w:r>
        <w:rPr>
          <w:rFonts w:ascii="宋体" w:hAnsi="宋体"/>
          <w:color w:val="auto"/>
          <w:sz w:val="28"/>
          <w:szCs w:val="28"/>
        </w:rPr>
        <w:br w:type="page"/>
      </w:r>
      <w:bookmarkStart w:id="6" w:name="_Toc2830"/>
      <w:bookmarkStart w:id="7" w:name="_Toc3342"/>
      <w:bookmarkStart w:id="8" w:name="_Toc456705013"/>
      <w:r>
        <w:rPr>
          <w:rStyle w:val="40"/>
        </w:rPr>
        <w:t>二、</w:t>
      </w:r>
      <w:r>
        <w:rPr>
          <w:rStyle w:val="40"/>
          <w:rFonts w:hint="eastAsia"/>
        </w:rPr>
        <w:t>投标</w:t>
      </w:r>
      <w:r>
        <w:rPr>
          <w:rStyle w:val="40"/>
        </w:rPr>
        <w:t>须知</w:t>
      </w:r>
      <w:bookmarkEnd w:id="6"/>
      <w:bookmarkEnd w:id="7"/>
      <w:bookmarkEnd w:id="8"/>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0" w:firstLineChars="0"/>
        <w:textAlignment w:val="center"/>
        <w:rPr>
          <w:b/>
          <w:color w:val="auto"/>
          <w:sz w:val="28"/>
          <w:szCs w:val="28"/>
        </w:rPr>
      </w:pPr>
      <w:r>
        <w:rPr>
          <w:b/>
          <w:color w:val="auto"/>
          <w:sz w:val="28"/>
          <w:szCs w:val="28"/>
        </w:rPr>
        <w:t xml:space="preserve">2.1  </w:t>
      </w:r>
      <w:r>
        <w:rPr>
          <w:rFonts w:hint="eastAsia"/>
          <w:b/>
          <w:color w:val="auto"/>
          <w:sz w:val="28"/>
          <w:szCs w:val="28"/>
          <w:lang w:eastAsia="zh-CN"/>
        </w:rPr>
        <w:t>租赁</w:t>
      </w:r>
      <w:r>
        <w:rPr>
          <w:b/>
          <w:color w:val="auto"/>
          <w:sz w:val="28"/>
          <w:szCs w:val="28"/>
        </w:rPr>
        <w:t>范围和内容：</w:t>
      </w:r>
    </w:p>
    <w:p>
      <w:pPr>
        <w:pageBreakBefore w:val="0"/>
        <w:widowControl w:val="0"/>
        <w:kinsoku/>
        <w:wordWrap/>
        <w:overflowPunct/>
        <w:topLinePunct w:val="0"/>
        <w:autoSpaceDE/>
        <w:autoSpaceDN/>
        <w:bidi w:val="0"/>
        <w:snapToGrid/>
        <w:spacing w:after="157" w:afterLines="50" w:afterAutospacing="0" w:line="500" w:lineRule="exact"/>
        <w:ind w:right="0" w:rightChars="0" w:firstLine="567"/>
        <w:textAlignment w:val="center"/>
        <w:rPr>
          <w:color w:val="auto"/>
          <w:sz w:val="28"/>
          <w:szCs w:val="28"/>
        </w:rPr>
      </w:pPr>
      <w:r>
        <w:rPr>
          <w:rFonts w:hint="eastAsia"/>
          <w:color w:val="auto"/>
          <w:sz w:val="28"/>
          <w:szCs w:val="28"/>
          <w:lang w:eastAsia="zh-CN"/>
        </w:rPr>
        <w:t>中标人通过与招标人签订《商铺租赁合同》承租</w:t>
      </w:r>
      <w:r>
        <w:rPr>
          <w:rFonts w:hint="eastAsia"/>
          <w:color w:val="auto"/>
          <w:sz w:val="28"/>
          <w:szCs w:val="28"/>
          <w:lang w:val="en-US" w:eastAsia="zh-CN"/>
        </w:rPr>
        <w:t>8</w:t>
      </w:r>
      <w:r>
        <w:rPr>
          <w:rFonts w:hint="eastAsia"/>
          <w:color w:val="auto"/>
          <w:sz w:val="28"/>
          <w:szCs w:val="28"/>
          <w:lang w:eastAsia="zh-CN"/>
        </w:rPr>
        <w:t>号商铺，商铺具体情况详见“五、合同主要条款及格式”。中标人承租后应在商铺经营范围内自主经营，自负盈亏</w:t>
      </w:r>
      <w:r>
        <w:rPr>
          <w:color w:val="auto"/>
          <w:sz w:val="28"/>
          <w:szCs w:val="28"/>
        </w:rPr>
        <w:t>。</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0" w:firstLineChars="0"/>
        <w:textAlignment w:val="center"/>
        <w:rPr>
          <w:bCs/>
          <w:color w:val="auto"/>
          <w:sz w:val="28"/>
          <w:szCs w:val="28"/>
        </w:rPr>
      </w:pPr>
      <w:r>
        <w:rPr>
          <w:b/>
          <w:color w:val="auto"/>
          <w:sz w:val="28"/>
          <w:szCs w:val="28"/>
        </w:rPr>
        <w:t>2.2  相关依据：</w:t>
      </w:r>
      <w:r>
        <w:rPr>
          <w:bCs/>
          <w:color w:val="auto"/>
          <w:sz w:val="28"/>
          <w:szCs w:val="28"/>
        </w:rPr>
        <w:t>国家相关法律、法规、本行业规范、规定。</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0" w:firstLineChars="0"/>
        <w:textAlignment w:val="center"/>
        <w:rPr>
          <w:b/>
          <w:color w:val="auto"/>
          <w:sz w:val="28"/>
          <w:szCs w:val="28"/>
        </w:rPr>
      </w:pPr>
      <w:r>
        <w:rPr>
          <w:b/>
          <w:color w:val="auto"/>
          <w:sz w:val="28"/>
          <w:szCs w:val="28"/>
        </w:rPr>
        <w:t>2.3  相关程序及日程安排：详见前附表</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566" w:firstLineChars="0"/>
        <w:textAlignment w:val="center"/>
        <w:rPr>
          <w:color w:val="auto"/>
          <w:sz w:val="28"/>
          <w:szCs w:val="28"/>
        </w:rPr>
      </w:pPr>
      <w:r>
        <w:rPr>
          <w:color w:val="auto"/>
          <w:sz w:val="28"/>
          <w:szCs w:val="28"/>
        </w:rPr>
        <w:t>2.3.1 踏勘现场：自行踏勘</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566" w:firstLineChars="0"/>
        <w:textAlignment w:val="center"/>
        <w:rPr>
          <w:color w:val="auto"/>
          <w:sz w:val="28"/>
          <w:szCs w:val="28"/>
        </w:rPr>
      </w:pPr>
      <w:r>
        <w:rPr>
          <w:bCs/>
          <w:color w:val="auto"/>
          <w:sz w:val="28"/>
          <w:szCs w:val="28"/>
        </w:rPr>
        <w:t>2.3</w:t>
      </w:r>
      <w:r>
        <w:rPr>
          <w:color w:val="auto"/>
          <w:sz w:val="28"/>
          <w:szCs w:val="28"/>
        </w:rPr>
        <w:t xml:space="preserve">.2 </w:t>
      </w:r>
      <w:r>
        <w:rPr>
          <w:rFonts w:hint="eastAsia"/>
          <w:color w:val="auto"/>
          <w:sz w:val="28"/>
          <w:szCs w:val="28"/>
        </w:rPr>
        <w:t>口头</w:t>
      </w:r>
      <w:r>
        <w:rPr>
          <w:color w:val="auto"/>
          <w:sz w:val="28"/>
          <w:szCs w:val="28"/>
        </w:rPr>
        <w:t>提问：详见前附表</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566" w:firstLineChars="0"/>
        <w:textAlignment w:val="center"/>
        <w:rPr>
          <w:color w:val="auto"/>
          <w:sz w:val="28"/>
          <w:szCs w:val="28"/>
        </w:rPr>
      </w:pPr>
      <w:r>
        <w:rPr>
          <w:bCs/>
          <w:color w:val="auto"/>
          <w:sz w:val="28"/>
          <w:szCs w:val="28"/>
        </w:rPr>
        <w:t>2.3</w:t>
      </w:r>
      <w:r>
        <w:rPr>
          <w:color w:val="auto"/>
          <w:sz w:val="28"/>
          <w:szCs w:val="28"/>
        </w:rPr>
        <w:t xml:space="preserve">.3 </w:t>
      </w:r>
      <w:r>
        <w:rPr>
          <w:bCs/>
          <w:color w:val="auto"/>
          <w:sz w:val="28"/>
          <w:szCs w:val="28"/>
        </w:rPr>
        <w:t>获取补充招标文件（若有）：</w:t>
      </w:r>
      <w:r>
        <w:rPr>
          <w:color w:val="auto"/>
          <w:sz w:val="28"/>
          <w:szCs w:val="28"/>
        </w:rPr>
        <w:t>详见前附表</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566" w:firstLineChars="0"/>
        <w:textAlignment w:val="center"/>
        <w:rPr>
          <w:color w:val="auto"/>
          <w:sz w:val="28"/>
          <w:szCs w:val="28"/>
        </w:rPr>
      </w:pPr>
      <w:r>
        <w:rPr>
          <w:bCs/>
          <w:color w:val="auto"/>
          <w:sz w:val="28"/>
          <w:szCs w:val="28"/>
        </w:rPr>
        <w:t>2.3</w:t>
      </w:r>
      <w:r>
        <w:rPr>
          <w:color w:val="auto"/>
          <w:sz w:val="28"/>
          <w:szCs w:val="28"/>
        </w:rPr>
        <w:t>.4 投标(开标)</w:t>
      </w:r>
      <w:r>
        <w:rPr>
          <w:bCs/>
          <w:color w:val="auto"/>
          <w:sz w:val="28"/>
          <w:szCs w:val="28"/>
        </w:rPr>
        <w:t>：</w:t>
      </w:r>
      <w:r>
        <w:rPr>
          <w:color w:val="auto"/>
          <w:sz w:val="28"/>
          <w:szCs w:val="28"/>
        </w:rPr>
        <w:t>详见前附表</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566" w:firstLineChars="0"/>
        <w:textAlignment w:val="center"/>
        <w:rPr>
          <w:color w:val="auto"/>
          <w:sz w:val="28"/>
          <w:szCs w:val="28"/>
        </w:rPr>
      </w:pPr>
      <w:r>
        <w:rPr>
          <w:bCs/>
          <w:color w:val="auto"/>
          <w:sz w:val="28"/>
          <w:szCs w:val="28"/>
        </w:rPr>
        <w:t>2.3</w:t>
      </w:r>
      <w:r>
        <w:rPr>
          <w:color w:val="auto"/>
          <w:sz w:val="28"/>
          <w:szCs w:val="28"/>
        </w:rPr>
        <w:t xml:space="preserve">.5 </w:t>
      </w:r>
      <w:r>
        <w:rPr>
          <w:bCs/>
          <w:color w:val="auto"/>
          <w:sz w:val="28"/>
          <w:szCs w:val="28"/>
        </w:rPr>
        <w:t>评标时间：</w:t>
      </w:r>
      <w:r>
        <w:rPr>
          <w:color w:val="auto"/>
          <w:sz w:val="28"/>
          <w:szCs w:val="28"/>
        </w:rPr>
        <w:t>详见前附表</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0" w:firstLineChars="0"/>
        <w:textAlignment w:val="center"/>
        <w:rPr>
          <w:b/>
          <w:color w:val="auto"/>
          <w:sz w:val="28"/>
          <w:szCs w:val="28"/>
        </w:rPr>
      </w:pPr>
      <w:r>
        <w:rPr>
          <w:b/>
          <w:color w:val="auto"/>
          <w:sz w:val="28"/>
          <w:szCs w:val="28"/>
        </w:rPr>
        <w:t>2.4  投标人资质要求：</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566" w:firstLineChars="0"/>
        <w:textAlignment w:val="center"/>
        <w:rPr>
          <w:color w:val="auto"/>
          <w:sz w:val="28"/>
          <w:szCs w:val="28"/>
        </w:rPr>
      </w:pPr>
      <w:r>
        <w:rPr>
          <w:bCs/>
          <w:color w:val="auto"/>
          <w:sz w:val="28"/>
          <w:szCs w:val="28"/>
        </w:rPr>
        <w:t>2.</w:t>
      </w:r>
      <w:r>
        <w:rPr>
          <w:bCs/>
          <w:color w:val="auto"/>
          <w:sz w:val="28"/>
          <w:szCs w:val="28"/>
          <w:lang w:val="en-US"/>
        </w:rPr>
        <w:t>4</w:t>
      </w:r>
      <w:r>
        <w:rPr>
          <w:color w:val="auto"/>
          <w:sz w:val="28"/>
          <w:szCs w:val="28"/>
        </w:rPr>
        <w:t>.1 具有</w:t>
      </w:r>
      <w:r>
        <w:rPr>
          <w:rFonts w:hint="eastAsia"/>
          <w:color w:val="auto"/>
          <w:sz w:val="28"/>
          <w:szCs w:val="28"/>
        </w:rPr>
        <w:t>企业法人营业执照或个体工商户经营执照</w:t>
      </w:r>
      <w:r>
        <w:rPr>
          <w:color w:val="auto"/>
          <w:sz w:val="28"/>
          <w:szCs w:val="28"/>
        </w:rPr>
        <w:t>；</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566" w:firstLineChars="0"/>
        <w:textAlignment w:val="center"/>
        <w:rPr>
          <w:color w:val="auto"/>
          <w:sz w:val="28"/>
          <w:szCs w:val="28"/>
        </w:rPr>
      </w:pPr>
      <w:r>
        <w:rPr>
          <w:bCs/>
          <w:color w:val="auto"/>
          <w:sz w:val="28"/>
          <w:szCs w:val="28"/>
        </w:rPr>
        <w:t>2.</w:t>
      </w:r>
      <w:r>
        <w:rPr>
          <w:bCs/>
          <w:color w:val="auto"/>
          <w:sz w:val="28"/>
          <w:szCs w:val="28"/>
          <w:lang w:val="en-US"/>
        </w:rPr>
        <w:t>4</w:t>
      </w:r>
      <w:r>
        <w:rPr>
          <w:color w:val="auto"/>
          <w:sz w:val="28"/>
          <w:szCs w:val="28"/>
        </w:rPr>
        <w:t>.2 投标人与招标人不具有隶属关系</w:t>
      </w:r>
      <w:r>
        <w:rPr>
          <w:rFonts w:hint="eastAsia"/>
          <w:color w:val="auto"/>
          <w:sz w:val="28"/>
          <w:szCs w:val="28"/>
        </w:rPr>
        <w:t>或</w:t>
      </w:r>
      <w:r>
        <w:rPr>
          <w:color w:val="auto"/>
          <w:sz w:val="28"/>
          <w:szCs w:val="28"/>
        </w:rPr>
        <w:t>任何形式的关联关系；</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660" w:firstLineChars="236"/>
        <w:textAlignment w:val="center"/>
        <w:rPr>
          <w:color w:val="auto"/>
          <w:sz w:val="28"/>
          <w:szCs w:val="28"/>
        </w:rPr>
      </w:pPr>
      <w:r>
        <w:rPr>
          <w:color w:val="auto"/>
          <w:sz w:val="28"/>
          <w:szCs w:val="28"/>
        </w:rPr>
        <w:t>2.</w:t>
      </w:r>
      <w:r>
        <w:rPr>
          <w:color w:val="auto"/>
          <w:sz w:val="28"/>
          <w:szCs w:val="28"/>
          <w:lang w:val="en-US"/>
        </w:rPr>
        <w:t>4</w:t>
      </w:r>
      <w:r>
        <w:rPr>
          <w:color w:val="auto"/>
          <w:sz w:val="28"/>
          <w:szCs w:val="28"/>
        </w:rPr>
        <w:t xml:space="preserve">.3 </w:t>
      </w:r>
      <w:r>
        <w:rPr>
          <w:rFonts w:hint="eastAsia"/>
          <w:color w:val="auto"/>
          <w:sz w:val="28"/>
          <w:szCs w:val="28"/>
        </w:rPr>
        <w:t>具有其拟经营业务相匹配的资质及行政许可、备案；</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567" w:firstLineChars="0"/>
        <w:textAlignment w:val="center"/>
        <w:rPr>
          <w:color w:val="auto"/>
          <w:sz w:val="28"/>
          <w:szCs w:val="28"/>
        </w:rPr>
      </w:pPr>
      <w:r>
        <w:rPr>
          <w:color w:val="auto"/>
          <w:sz w:val="28"/>
          <w:szCs w:val="28"/>
        </w:rPr>
        <w:t>2.</w:t>
      </w:r>
      <w:r>
        <w:rPr>
          <w:color w:val="auto"/>
          <w:sz w:val="28"/>
          <w:szCs w:val="28"/>
          <w:lang w:val="en-US"/>
        </w:rPr>
        <w:t>4</w:t>
      </w:r>
      <w:r>
        <w:rPr>
          <w:color w:val="auto"/>
          <w:sz w:val="28"/>
          <w:szCs w:val="28"/>
        </w:rPr>
        <w:t xml:space="preserve">.4 </w:t>
      </w:r>
      <w:r>
        <w:rPr>
          <w:rFonts w:hint="eastAsia"/>
          <w:color w:val="auto"/>
          <w:sz w:val="28"/>
          <w:szCs w:val="28"/>
        </w:rPr>
        <w:t>招标人认为投标人应具备的其他条件。</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0" w:firstLineChars="0"/>
        <w:textAlignment w:val="center"/>
        <w:rPr>
          <w:b/>
          <w:color w:val="auto"/>
          <w:sz w:val="28"/>
          <w:szCs w:val="28"/>
        </w:rPr>
      </w:pPr>
      <w:r>
        <w:rPr>
          <w:b/>
          <w:color w:val="auto"/>
          <w:sz w:val="28"/>
          <w:szCs w:val="28"/>
        </w:rPr>
        <w:t>2.5  招标文件的组成：</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566" w:firstLineChars="0"/>
        <w:textAlignment w:val="center"/>
        <w:rPr>
          <w:color w:val="auto"/>
          <w:sz w:val="28"/>
          <w:szCs w:val="28"/>
        </w:rPr>
      </w:pPr>
      <w:r>
        <w:rPr>
          <w:color w:val="auto"/>
          <w:sz w:val="28"/>
          <w:szCs w:val="28"/>
        </w:rPr>
        <w:t>本招标文件由下列部分组成：</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425" w:firstLineChars="0"/>
        <w:textAlignment w:val="center"/>
        <w:rPr>
          <w:color w:val="auto"/>
          <w:sz w:val="28"/>
          <w:szCs w:val="28"/>
        </w:rPr>
      </w:pPr>
      <w:r>
        <w:rPr>
          <w:bCs/>
          <w:color w:val="auto"/>
          <w:sz w:val="28"/>
          <w:szCs w:val="28"/>
        </w:rPr>
        <w:t xml:space="preserve"> 2.5</w:t>
      </w:r>
      <w:r>
        <w:rPr>
          <w:color w:val="auto"/>
          <w:sz w:val="28"/>
          <w:szCs w:val="28"/>
        </w:rPr>
        <w:t>.1 项目概述</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425" w:firstLineChars="0"/>
        <w:textAlignment w:val="center"/>
        <w:rPr>
          <w:color w:val="auto"/>
          <w:sz w:val="28"/>
          <w:szCs w:val="28"/>
        </w:rPr>
      </w:pPr>
      <w:r>
        <w:rPr>
          <w:bCs/>
          <w:color w:val="auto"/>
          <w:sz w:val="28"/>
          <w:szCs w:val="28"/>
        </w:rPr>
        <w:t xml:space="preserve"> 2.5</w:t>
      </w:r>
      <w:r>
        <w:rPr>
          <w:color w:val="auto"/>
          <w:sz w:val="28"/>
          <w:szCs w:val="28"/>
        </w:rPr>
        <w:t>.2投标须知</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425" w:firstLineChars="0"/>
        <w:textAlignment w:val="center"/>
        <w:rPr>
          <w:color w:val="auto"/>
          <w:sz w:val="28"/>
          <w:szCs w:val="28"/>
        </w:rPr>
      </w:pPr>
      <w:r>
        <w:rPr>
          <w:bCs/>
          <w:color w:val="auto"/>
          <w:sz w:val="28"/>
          <w:szCs w:val="28"/>
        </w:rPr>
        <w:t xml:space="preserve"> 2.5</w:t>
      </w:r>
      <w:r>
        <w:rPr>
          <w:color w:val="auto"/>
          <w:sz w:val="28"/>
          <w:szCs w:val="28"/>
        </w:rPr>
        <w:t>.3评标办法</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425" w:firstLineChars="0"/>
        <w:textAlignment w:val="center"/>
        <w:rPr>
          <w:color w:val="auto"/>
          <w:sz w:val="28"/>
          <w:szCs w:val="28"/>
        </w:rPr>
      </w:pPr>
      <w:r>
        <w:rPr>
          <w:bCs/>
          <w:color w:val="auto"/>
          <w:sz w:val="28"/>
          <w:szCs w:val="28"/>
        </w:rPr>
        <w:t xml:space="preserve"> 2.5</w:t>
      </w:r>
      <w:r>
        <w:rPr>
          <w:color w:val="auto"/>
          <w:sz w:val="28"/>
          <w:szCs w:val="28"/>
        </w:rPr>
        <w:t>.4投标文件格式文件</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425" w:firstLineChars="0"/>
        <w:textAlignment w:val="center"/>
        <w:rPr>
          <w:color w:val="auto"/>
          <w:sz w:val="28"/>
          <w:szCs w:val="28"/>
        </w:rPr>
      </w:pPr>
      <w:r>
        <w:rPr>
          <w:bCs/>
          <w:color w:val="auto"/>
          <w:sz w:val="28"/>
          <w:szCs w:val="28"/>
        </w:rPr>
        <w:t xml:space="preserve"> 2.5</w:t>
      </w:r>
      <w:r>
        <w:rPr>
          <w:color w:val="auto"/>
          <w:sz w:val="28"/>
          <w:szCs w:val="28"/>
        </w:rPr>
        <w:t>.5合同主要条款及格式</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0" w:firstLineChars="0"/>
        <w:textAlignment w:val="center"/>
        <w:rPr>
          <w:b/>
          <w:color w:val="auto"/>
          <w:sz w:val="28"/>
          <w:szCs w:val="28"/>
        </w:rPr>
      </w:pPr>
      <w:bookmarkStart w:id="9" w:name="_Toc83719555"/>
      <w:bookmarkStart w:id="10" w:name="_Toc88363906"/>
      <w:bookmarkStart w:id="11" w:name="_Toc15111947"/>
      <w:bookmarkStart w:id="12" w:name="_Toc83719911"/>
      <w:bookmarkStart w:id="13" w:name="_Toc83779305"/>
      <w:r>
        <w:rPr>
          <w:b/>
          <w:color w:val="auto"/>
          <w:sz w:val="28"/>
          <w:szCs w:val="28"/>
        </w:rPr>
        <w:t>2.6  踏勘现场及答疑</w:t>
      </w:r>
      <w:bookmarkEnd w:id="9"/>
      <w:bookmarkEnd w:id="10"/>
      <w:bookmarkEnd w:id="11"/>
      <w:bookmarkEnd w:id="12"/>
      <w:bookmarkEnd w:id="13"/>
      <w:r>
        <w:rPr>
          <w:b/>
          <w:color w:val="auto"/>
          <w:sz w:val="28"/>
          <w:szCs w:val="28"/>
        </w:rPr>
        <w:t>：</w:t>
      </w:r>
    </w:p>
    <w:p>
      <w:pPr>
        <w:pageBreakBefore w:val="0"/>
        <w:widowControl w:val="0"/>
        <w:kinsoku/>
        <w:wordWrap/>
        <w:overflowPunct/>
        <w:topLinePunct w:val="0"/>
        <w:autoSpaceDE/>
        <w:autoSpaceDN/>
        <w:bidi w:val="0"/>
        <w:snapToGrid/>
        <w:spacing w:after="157" w:afterLines="50" w:afterAutospacing="0" w:line="500" w:lineRule="exact"/>
        <w:ind w:right="0" w:rightChars="0" w:firstLine="566"/>
        <w:textAlignment w:val="center"/>
        <w:rPr>
          <w:color w:val="auto"/>
          <w:sz w:val="28"/>
          <w:szCs w:val="28"/>
        </w:rPr>
      </w:pPr>
      <w:r>
        <w:rPr>
          <w:color w:val="auto"/>
          <w:sz w:val="28"/>
          <w:szCs w:val="28"/>
        </w:rPr>
        <w:t>2.6.1 投标人自行踏勘现场，参加踏勘现场的所有人员必须是具有完全民事行为能力的成年人，在踏勘现场过程中对由自身原因引起的安全事故自负责任，项目管理者对此不负责任。踏勘现场产生的任何费用由投标人自行承担。</w:t>
      </w:r>
    </w:p>
    <w:p>
      <w:pPr>
        <w:pageBreakBefore w:val="0"/>
        <w:widowControl w:val="0"/>
        <w:kinsoku/>
        <w:wordWrap/>
        <w:overflowPunct/>
        <w:topLinePunct w:val="0"/>
        <w:autoSpaceDE/>
        <w:autoSpaceDN/>
        <w:bidi w:val="0"/>
        <w:snapToGrid/>
        <w:spacing w:after="157" w:afterLines="50" w:afterAutospacing="0" w:line="500" w:lineRule="exact"/>
        <w:ind w:right="0" w:rightChars="0" w:firstLine="566"/>
        <w:textAlignment w:val="center"/>
        <w:rPr>
          <w:color w:val="auto"/>
          <w:sz w:val="28"/>
          <w:szCs w:val="28"/>
        </w:rPr>
      </w:pPr>
      <w:r>
        <w:rPr>
          <w:color w:val="auto"/>
          <w:sz w:val="28"/>
          <w:szCs w:val="28"/>
        </w:rPr>
        <w:t>2.6.2 投标人</w:t>
      </w:r>
      <w:r>
        <w:rPr>
          <w:rFonts w:hint="eastAsia"/>
          <w:color w:val="auto"/>
          <w:sz w:val="28"/>
          <w:szCs w:val="28"/>
          <w:lang w:eastAsia="zh-CN"/>
        </w:rPr>
        <w:t>如有疑问，可在前附表</w:t>
      </w:r>
      <w:r>
        <w:rPr>
          <w:color w:val="auto"/>
          <w:sz w:val="28"/>
          <w:szCs w:val="28"/>
        </w:rPr>
        <w:t>规定</w:t>
      </w:r>
      <w:r>
        <w:rPr>
          <w:rFonts w:hint="eastAsia"/>
          <w:color w:val="auto"/>
          <w:sz w:val="28"/>
          <w:szCs w:val="28"/>
          <w:lang w:eastAsia="zh-CN"/>
        </w:rPr>
        <w:t>的</w:t>
      </w:r>
      <w:r>
        <w:rPr>
          <w:color w:val="auto"/>
          <w:sz w:val="28"/>
          <w:szCs w:val="28"/>
        </w:rPr>
        <w:t>时间</w:t>
      </w:r>
      <w:r>
        <w:rPr>
          <w:rFonts w:hint="eastAsia"/>
          <w:color w:val="auto"/>
          <w:sz w:val="28"/>
          <w:szCs w:val="28"/>
          <w:lang w:eastAsia="zh-CN"/>
        </w:rPr>
        <w:t>内</w:t>
      </w:r>
      <w:r>
        <w:rPr>
          <w:rFonts w:hint="eastAsia"/>
          <w:color w:val="auto"/>
          <w:sz w:val="28"/>
          <w:szCs w:val="28"/>
        </w:rPr>
        <w:t>致电</w:t>
      </w:r>
      <w:r>
        <w:rPr>
          <w:color w:val="auto"/>
          <w:sz w:val="28"/>
          <w:szCs w:val="28"/>
        </w:rPr>
        <w:t>联系人。</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0" w:firstLineChars="0"/>
        <w:textAlignment w:val="center"/>
        <w:rPr>
          <w:b/>
          <w:color w:val="auto"/>
          <w:sz w:val="28"/>
          <w:szCs w:val="28"/>
        </w:rPr>
      </w:pPr>
      <w:r>
        <w:rPr>
          <w:b/>
          <w:color w:val="auto"/>
          <w:sz w:val="28"/>
          <w:szCs w:val="28"/>
        </w:rPr>
        <w:t>2.7  招标文件的修改和补遗：</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566" w:firstLineChars="0"/>
        <w:textAlignment w:val="center"/>
        <w:rPr>
          <w:color w:val="auto"/>
          <w:sz w:val="28"/>
          <w:szCs w:val="28"/>
        </w:rPr>
      </w:pPr>
      <w:r>
        <w:rPr>
          <w:color w:val="auto"/>
          <w:sz w:val="28"/>
          <w:szCs w:val="28"/>
        </w:rPr>
        <w:t>2.7.1 招标人有权在递交投标文件截止时间前对招标文件做出修改或补遗，但如果此类修改或补遗可能对投标人准备投标文件产生实质性影响时，招标人合理顺延截止时间并以书面方式及时通知各投标人。</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566" w:firstLineChars="0"/>
        <w:textAlignment w:val="center"/>
        <w:rPr>
          <w:color w:val="auto"/>
          <w:sz w:val="28"/>
          <w:szCs w:val="28"/>
        </w:rPr>
      </w:pPr>
      <w:r>
        <w:rPr>
          <w:color w:val="auto"/>
          <w:sz w:val="28"/>
          <w:szCs w:val="28"/>
        </w:rPr>
        <w:t>2.7.2 对招标文件的修改或补遗以书面形式作出，同时发给各投标人，投标人在收到后应以书面形式予以确认。</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566" w:firstLineChars="0"/>
        <w:textAlignment w:val="center"/>
        <w:rPr>
          <w:color w:val="auto"/>
          <w:sz w:val="28"/>
          <w:szCs w:val="28"/>
        </w:rPr>
      </w:pPr>
      <w:r>
        <w:rPr>
          <w:color w:val="auto"/>
          <w:sz w:val="28"/>
          <w:szCs w:val="28"/>
        </w:rPr>
        <w:t>2.7.3 招标文件的修改或补遗作为补充文件与招标文件具有同等法律效力，当两者内容不一致时，应以后发的修改或补遗文件为准。</w:t>
      </w:r>
    </w:p>
    <w:p>
      <w:pPr>
        <w:pageBreakBefore w:val="0"/>
        <w:widowControl w:val="0"/>
        <w:kinsoku/>
        <w:wordWrap/>
        <w:overflowPunct/>
        <w:topLinePunct w:val="0"/>
        <w:autoSpaceDE/>
        <w:autoSpaceDN/>
        <w:bidi w:val="0"/>
        <w:snapToGrid/>
        <w:spacing w:after="157" w:afterLines="50" w:afterAutospacing="0" w:line="500" w:lineRule="exact"/>
        <w:ind w:right="0" w:rightChars="0"/>
        <w:textAlignment w:val="center"/>
        <w:rPr>
          <w:b/>
          <w:color w:val="auto"/>
          <w:sz w:val="28"/>
          <w:szCs w:val="28"/>
        </w:rPr>
      </w:pPr>
      <w:r>
        <w:rPr>
          <w:b/>
          <w:color w:val="auto"/>
          <w:sz w:val="28"/>
          <w:szCs w:val="28"/>
        </w:rPr>
        <w:t>2.8  投标文件的编制：</w:t>
      </w:r>
    </w:p>
    <w:p>
      <w:pPr>
        <w:pageBreakBefore w:val="0"/>
        <w:widowControl w:val="0"/>
        <w:kinsoku/>
        <w:wordWrap/>
        <w:overflowPunct/>
        <w:topLinePunct w:val="0"/>
        <w:autoSpaceDE/>
        <w:autoSpaceDN/>
        <w:bidi w:val="0"/>
        <w:snapToGrid/>
        <w:spacing w:after="157" w:afterLines="50" w:afterAutospacing="0" w:line="500" w:lineRule="exact"/>
        <w:ind w:right="0" w:rightChars="0" w:firstLine="566"/>
        <w:textAlignment w:val="center"/>
        <w:rPr>
          <w:color w:val="auto"/>
          <w:sz w:val="28"/>
          <w:szCs w:val="28"/>
        </w:rPr>
      </w:pPr>
      <w:r>
        <w:rPr>
          <w:color w:val="auto"/>
          <w:sz w:val="28"/>
          <w:szCs w:val="28"/>
        </w:rPr>
        <w:t>2.8.1</w:t>
      </w:r>
      <w:r>
        <w:rPr>
          <w:b/>
          <w:color w:val="auto"/>
          <w:sz w:val="28"/>
          <w:szCs w:val="28"/>
        </w:rPr>
        <w:t xml:space="preserve"> </w:t>
      </w:r>
      <w:r>
        <w:rPr>
          <w:color w:val="auto"/>
          <w:sz w:val="28"/>
          <w:szCs w:val="28"/>
        </w:rPr>
        <w:t>投标人应仔细阅读招标文件及补充文件的所有内容，按文件及补充文件的规定提供投标文件，并保证所提供的全部资料的真实性，以便其对招标文件作出实质性响应。</w:t>
      </w:r>
    </w:p>
    <w:p>
      <w:pPr>
        <w:pStyle w:val="19"/>
        <w:pageBreakBefore w:val="0"/>
        <w:widowControl w:val="0"/>
        <w:kinsoku/>
        <w:wordWrap/>
        <w:overflowPunct/>
        <w:topLinePunct w:val="0"/>
        <w:autoSpaceDE/>
        <w:autoSpaceDN/>
        <w:bidi w:val="0"/>
        <w:snapToGrid/>
        <w:spacing w:after="157" w:afterLines="50" w:afterAutospacing="0" w:line="500" w:lineRule="exact"/>
        <w:ind w:right="0" w:rightChars="0" w:firstLine="566"/>
        <w:textAlignment w:val="center"/>
        <w:rPr>
          <w:rFonts w:ascii="Times New Roman" w:eastAsia="宋体"/>
          <w:color w:val="auto"/>
          <w:sz w:val="28"/>
          <w:szCs w:val="28"/>
        </w:rPr>
      </w:pPr>
      <w:r>
        <w:rPr>
          <w:rFonts w:ascii="Times New Roman" w:eastAsia="宋体"/>
          <w:color w:val="auto"/>
          <w:sz w:val="28"/>
          <w:szCs w:val="28"/>
        </w:rPr>
        <w:t>2.8.2 语言、计量单位、服务费报价货币：</w:t>
      </w:r>
    </w:p>
    <w:p>
      <w:pPr>
        <w:pStyle w:val="19"/>
        <w:pageBreakBefore w:val="0"/>
        <w:widowControl w:val="0"/>
        <w:numPr>
          <w:ilvl w:val="0"/>
          <w:numId w:val="0"/>
        </w:numPr>
        <w:kinsoku/>
        <w:wordWrap/>
        <w:overflowPunct/>
        <w:topLinePunct w:val="0"/>
        <w:autoSpaceDE/>
        <w:autoSpaceDN/>
        <w:bidi w:val="0"/>
        <w:snapToGrid/>
        <w:spacing w:after="157" w:afterLines="50" w:afterAutospacing="0" w:line="500" w:lineRule="exact"/>
        <w:ind w:left="567" w:leftChars="0" w:right="0" w:rightChars="0"/>
        <w:textAlignment w:val="center"/>
        <w:rPr>
          <w:rFonts w:ascii="Times New Roman" w:eastAsia="宋体"/>
          <w:color w:val="auto"/>
          <w:sz w:val="28"/>
          <w:szCs w:val="28"/>
        </w:rPr>
      </w:pPr>
      <w:r>
        <w:rPr>
          <w:rFonts w:hint="eastAsia" w:ascii="Times New Roman" w:eastAsia="宋体"/>
          <w:color w:val="auto"/>
          <w:sz w:val="28"/>
          <w:szCs w:val="28"/>
          <w:lang w:eastAsia="zh-CN"/>
        </w:rPr>
        <w:t>（</w:t>
      </w:r>
      <w:r>
        <w:rPr>
          <w:rFonts w:hint="eastAsia" w:ascii="Times New Roman" w:eastAsia="宋体"/>
          <w:color w:val="auto"/>
          <w:sz w:val="28"/>
          <w:szCs w:val="28"/>
          <w:lang w:val="en-US" w:eastAsia="zh-CN"/>
        </w:rPr>
        <w:t>1</w:t>
      </w:r>
      <w:r>
        <w:rPr>
          <w:rFonts w:hint="eastAsia" w:ascii="Times New Roman" w:eastAsia="宋体"/>
          <w:color w:val="auto"/>
          <w:sz w:val="28"/>
          <w:szCs w:val="28"/>
          <w:lang w:eastAsia="zh-CN"/>
        </w:rPr>
        <w:t>）</w:t>
      </w:r>
      <w:r>
        <w:rPr>
          <w:rFonts w:ascii="Times New Roman" w:eastAsia="宋体"/>
          <w:color w:val="auto"/>
          <w:sz w:val="28"/>
          <w:szCs w:val="28"/>
        </w:rPr>
        <w:t>投标文件及投标人提交的所有文件均应采用中文书写，若出现必须采用其它文字进行书写的情况，应同时附以中文表述，在两种文字内容不一致时，以中文所述含义为准；</w:t>
      </w:r>
    </w:p>
    <w:p>
      <w:pPr>
        <w:pStyle w:val="19"/>
        <w:pageBreakBefore w:val="0"/>
        <w:widowControl w:val="0"/>
        <w:numPr>
          <w:ilvl w:val="0"/>
          <w:numId w:val="0"/>
        </w:numPr>
        <w:kinsoku/>
        <w:wordWrap/>
        <w:overflowPunct/>
        <w:topLinePunct w:val="0"/>
        <w:autoSpaceDE/>
        <w:autoSpaceDN/>
        <w:bidi w:val="0"/>
        <w:snapToGrid/>
        <w:spacing w:after="157" w:afterLines="50" w:afterAutospacing="0" w:line="500" w:lineRule="exact"/>
        <w:ind w:left="567" w:leftChars="0" w:right="0" w:rightChars="0"/>
        <w:textAlignment w:val="center"/>
        <w:rPr>
          <w:rFonts w:ascii="Times New Roman" w:eastAsia="宋体"/>
          <w:color w:val="auto"/>
          <w:sz w:val="28"/>
          <w:szCs w:val="28"/>
        </w:rPr>
      </w:pPr>
      <w:r>
        <w:rPr>
          <w:rFonts w:hint="eastAsia" w:ascii="Times New Roman" w:eastAsia="宋体"/>
          <w:color w:val="auto"/>
          <w:sz w:val="28"/>
          <w:szCs w:val="28"/>
          <w:lang w:eastAsia="zh-CN"/>
        </w:rPr>
        <w:t>（</w:t>
      </w:r>
      <w:r>
        <w:rPr>
          <w:rFonts w:hint="eastAsia" w:ascii="Times New Roman" w:eastAsia="宋体"/>
          <w:color w:val="auto"/>
          <w:sz w:val="28"/>
          <w:szCs w:val="28"/>
          <w:lang w:val="en-US" w:eastAsia="zh-CN"/>
        </w:rPr>
        <w:t>2</w:t>
      </w:r>
      <w:r>
        <w:rPr>
          <w:rFonts w:hint="eastAsia" w:ascii="Times New Roman" w:eastAsia="宋体"/>
          <w:color w:val="auto"/>
          <w:sz w:val="28"/>
          <w:szCs w:val="28"/>
          <w:lang w:eastAsia="zh-CN"/>
        </w:rPr>
        <w:t>）</w:t>
      </w:r>
      <w:r>
        <w:rPr>
          <w:rFonts w:ascii="Times New Roman" w:eastAsia="宋体"/>
          <w:color w:val="auto"/>
          <w:sz w:val="28"/>
          <w:szCs w:val="28"/>
        </w:rPr>
        <w:t>投标文件及投标人提交的所有文件中采用的计量单位均应采用中华人民共和国法定单位的计量单位（国际单位制和国家选定的其他计量单位）；</w:t>
      </w:r>
    </w:p>
    <w:p>
      <w:pPr>
        <w:pStyle w:val="19"/>
        <w:pageBreakBefore w:val="0"/>
        <w:widowControl w:val="0"/>
        <w:numPr>
          <w:ilvl w:val="0"/>
          <w:numId w:val="0"/>
        </w:numPr>
        <w:kinsoku/>
        <w:wordWrap/>
        <w:overflowPunct/>
        <w:topLinePunct w:val="0"/>
        <w:autoSpaceDE/>
        <w:autoSpaceDN/>
        <w:bidi w:val="0"/>
        <w:snapToGrid/>
        <w:spacing w:after="157" w:afterLines="50" w:afterAutospacing="0" w:line="500" w:lineRule="exact"/>
        <w:ind w:left="567" w:leftChars="0" w:right="0" w:rightChars="0"/>
        <w:textAlignment w:val="center"/>
        <w:rPr>
          <w:rFonts w:ascii="Times New Roman" w:eastAsia="宋体"/>
          <w:color w:val="auto"/>
          <w:sz w:val="28"/>
          <w:szCs w:val="28"/>
        </w:rPr>
      </w:pPr>
      <w:r>
        <w:rPr>
          <w:rFonts w:hint="eastAsia" w:ascii="Times New Roman" w:eastAsia="宋体"/>
          <w:color w:val="auto"/>
          <w:sz w:val="28"/>
          <w:szCs w:val="28"/>
          <w:lang w:eastAsia="zh-CN"/>
        </w:rPr>
        <w:t>（</w:t>
      </w:r>
      <w:r>
        <w:rPr>
          <w:rFonts w:hint="eastAsia" w:ascii="Times New Roman" w:eastAsia="宋体"/>
          <w:color w:val="auto"/>
          <w:sz w:val="28"/>
          <w:szCs w:val="28"/>
          <w:lang w:val="en-US" w:eastAsia="zh-CN"/>
        </w:rPr>
        <w:t>3</w:t>
      </w:r>
      <w:r>
        <w:rPr>
          <w:rFonts w:hint="eastAsia" w:ascii="Times New Roman" w:eastAsia="宋体"/>
          <w:color w:val="auto"/>
          <w:sz w:val="28"/>
          <w:szCs w:val="28"/>
          <w:lang w:eastAsia="zh-CN"/>
        </w:rPr>
        <w:t>）租赁费</w:t>
      </w:r>
      <w:r>
        <w:rPr>
          <w:rFonts w:ascii="Times New Roman" w:eastAsia="宋体"/>
          <w:color w:val="auto"/>
          <w:sz w:val="28"/>
          <w:szCs w:val="28"/>
        </w:rPr>
        <w:t>报价货币采用人民币。如果单价与总价有出入，以单价为准（单价金额小数点有明显错误的除外）；若文字大写与数字有差别，则以文字大写为准。</w:t>
      </w:r>
    </w:p>
    <w:p>
      <w:pPr>
        <w:pageBreakBefore w:val="0"/>
        <w:widowControl w:val="0"/>
        <w:kinsoku/>
        <w:wordWrap/>
        <w:overflowPunct/>
        <w:topLinePunct w:val="0"/>
        <w:autoSpaceDE/>
        <w:autoSpaceDN/>
        <w:bidi w:val="0"/>
        <w:snapToGrid/>
        <w:spacing w:after="157" w:afterLines="50" w:afterAutospacing="0" w:line="500" w:lineRule="exact"/>
        <w:ind w:right="0" w:rightChars="0" w:firstLine="648"/>
        <w:rPr>
          <w:color w:val="auto"/>
          <w:sz w:val="28"/>
          <w:szCs w:val="28"/>
        </w:rPr>
      </w:pPr>
      <w:r>
        <w:rPr>
          <w:color w:val="auto"/>
          <w:sz w:val="28"/>
          <w:szCs w:val="28"/>
        </w:rPr>
        <w:t>2.8.3投标文件的组成：</w:t>
      </w:r>
    </w:p>
    <w:p>
      <w:pPr>
        <w:pStyle w:val="19"/>
        <w:pageBreakBefore w:val="0"/>
        <w:widowControl w:val="0"/>
        <w:numPr>
          <w:ilvl w:val="0"/>
          <w:numId w:val="0"/>
        </w:numPr>
        <w:tabs>
          <w:tab w:val="left" w:pos="1134"/>
        </w:tabs>
        <w:kinsoku/>
        <w:wordWrap/>
        <w:overflowPunct/>
        <w:topLinePunct w:val="0"/>
        <w:autoSpaceDE/>
        <w:autoSpaceDN/>
        <w:bidi w:val="0"/>
        <w:snapToGrid/>
        <w:spacing w:after="157" w:afterLines="50" w:afterAutospacing="0" w:line="500" w:lineRule="exact"/>
        <w:ind w:left="567" w:leftChars="0" w:right="0" w:rightChars="0"/>
        <w:textAlignment w:val="center"/>
        <w:rPr>
          <w:rFonts w:ascii="Times New Roman" w:eastAsia="宋体"/>
          <w:b/>
          <w:color w:val="auto"/>
          <w:sz w:val="28"/>
          <w:szCs w:val="28"/>
        </w:rPr>
      </w:pPr>
      <w:r>
        <w:rPr>
          <w:rFonts w:hint="eastAsia" w:ascii="Times New Roman" w:eastAsia="宋体"/>
          <w:color w:val="auto"/>
          <w:sz w:val="28"/>
          <w:szCs w:val="28"/>
          <w:lang w:eastAsia="zh-CN"/>
        </w:rPr>
        <w:t>（</w:t>
      </w:r>
      <w:r>
        <w:rPr>
          <w:rFonts w:hint="eastAsia" w:ascii="Times New Roman" w:eastAsia="宋体"/>
          <w:color w:val="auto"/>
          <w:sz w:val="28"/>
          <w:szCs w:val="28"/>
          <w:lang w:val="en-US" w:eastAsia="zh-CN"/>
        </w:rPr>
        <w:t>1</w:t>
      </w:r>
      <w:r>
        <w:rPr>
          <w:rFonts w:hint="eastAsia" w:ascii="Times New Roman" w:eastAsia="宋体"/>
          <w:color w:val="auto"/>
          <w:sz w:val="28"/>
          <w:szCs w:val="28"/>
          <w:lang w:eastAsia="zh-CN"/>
        </w:rPr>
        <w:t>）</w:t>
      </w:r>
      <w:r>
        <w:rPr>
          <w:rFonts w:ascii="Times New Roman" w:eastAsia="宋体"/>
          <w:color w:val="auto"/>
          <w:sz w:val="28"/>
          <w:szCs w:val="28"/>
        </w:rPr>
        <w:t>投标公函（法定代表人身份证明、法定代表人授权书、承诺书等）</w:t>
      </w:r>
      <w:r>
        <w:rPr>
          <w:rFonts w:hint="eastAsia" w:ascii="Times New Roman" w:eastAsia="宋体"/>
          <w:color w:val="auto"/>
          <w:sz w:val="28"/>
          <w:szCs w:val="28"/>
          <w:lang w:eastAsia="zh-CN"/>
        </w:rPr>
        <w:t>；</w:t>
      </w:r>
    </w:p>
    <w:p>
      <w:pPr>
        <w:pStyle w:val="19"/>
        <w:pageBreakBefore w:val="0"/>
        <w:widowControl w:val="0"/>
        <w:numPr>
          <w:ilvl w:val="0"/>
          <w:numId w:val="0"/>
        </w:numPr>
        <w:tabs>
          <w:tab w:val="left" w:pos="1134"/>
        </w:tabs>
        <w:kinsoku/>
        <w:wordWrap/>
        <w:overflowPunct/>
        <w:topLinePunct w:val="0"/>
        <w:autoSpaceDE/>
        <w:autoSpaceDN/>
        <w:bidi w:val="0"/>
        <w:snapToGrid/>
        <w:spacing w:after="157" w:afterLines="50" w:afterAutospacing="0" w:line="500" w:lineRule="exact"/>
        <w:ind w:left="567" w:leftChars="0" w:right="0" w:rightChars="0"/>
        <w:textAlignment w:val="center"/>
        <w:rPr>
          <w:rFonts w:ascii="Times New Roman" w:eastAsia="宋体"/>
          <w:color w:val="auto"/>
          <w:sz w:val="28"/>
          <w:szCs w:val="28"/>
        </w:rPr>
      </w:pPr>
      <w:r>
        <w:rPr>
          <w:rFonts w:hint="eastAsia" w:ascii="Times New Roman" w:eastAsia="宋体"/>
          <w:color w:val="auto"/>
          <w:sz w:val="28"/>
          <w:szCs w:val="28"/>
          <w:lang w:eastAsia="zh-CN"/>
        </w:rPr>
        <w:t>（</w:t>
      </w:r>
      <w:r>
        <w:rPr>
          <w:rFonts w:hint="eastAsia" w:ascii="Times New Roman" w:eastAsia="宋体"/>
          <w:color w:val="auto"/>
          <w:sz w:val="28"/>
          <w:szCs w:val="28"/>
          <w:lang w:val="en-US" w:eastAsia="zh-CN"/>
        </w:rPr>
        <w:t>2</w:t>
      </w:r>
      <w:r>
        <w:rPr>
          <w:rFonts w:hint="eastAsia" w:ascii="Times New Roman" w:eastAsia="宋体"/>
          <w:color w:val="auto"/>
          <w:sz w:val="28"/>
          <w:szCs w:val="28"/>
          <w:lang w:eastAsia="zh-CN"/>
        </w:rPr>
        <w:t>）投标文件一式三份，正本一份，副本二份，正副本不一致的，以正本为准；封面须注明正本</w:t>
      </w:r>
      <w:r>
        <w:rPr>
          <w:rFonts w:hint="eastAsia" w:ascii="Times New Roman" w:eastAsia="宋体"/>
          <w:color w:val="auto"/>
          <w:sz w:val="28"/>
          <w:szCs w:val="28"/>
          <w:lang w:val="en-US" w:eastAsia="zh-CN"/>
        </w:rPr>
        <w:t>/副本</w:t>
      </w:r>
      <w:r>
        <w:rPr>
          <w:rFonts w:hint="eastAsia"/>
          <w:color w:val="auto"/>
          <w:sz w:val="28"/>
          <w:szCs w:val="28"/>
          <w:lang w:eastAsia="zh-CN"/>
        </w:rPr>
        <w:t>。</w:t>
      </w:r>
    </w:p>
    <w:p>
      <w:pPr>
        <w:pageBreakBefore w:val="0"/>
        <w:widowControl w:val="0"/>
        <w:kinsoku/>
        <w:wordWrap/>
        <w:overflowPunct/>
        <w:topLinePunct w:val="0"/>
        <w:autoSpaceDE/>
        <w:autoSpaceDN/>
        <w:bidi w:val="0"/>
        <w:snapToGrid/>
        <w:spacing w:after="157" w:afterLines="50" w:afterAutospacing="0" w:line="500" w:lineRule="exact"/>
        <w:ind w:left="210" w:right="0" w:rightChars="0" w:firstLine="357"/>
        <w:textAlignment w:val="center"/>
        <w:rPr>
          <w:b/>
          <w:bCs/>
          <w:color w:val="auto"/>
          <w:sz w:val="28"/>
          <w:szCs w:val="28"/>
        </w:rPr>
      </w:pPr>
      <w:r>
        <w:rPr>
          <w:b/>
          <w:bCs/>
          <w:color w:val="auto"/>
          <w:sz w:val="28"/>
          <w:szCs w:val="28"/>
        </w:rPr>
        <w:t>每套投标文件文本至少应包括以下内容：</w:t>
      </w:r>
    </w:p>
    <w:p>
      <w:pPr>
        <w:pageBreakBefore w:val="0"/>
        <w:widowControl w:val="0"/>
        <w:numPr>
          <w:ilvl w:val="0"/>
          <w:numId w:val="0"/>
        </w:numPr>
        <w:tabs>
          <w:tab w:val="left" w:pos="1276"/>
        </w:tabs>
        <w:kinsoku/>
        <w:wordWrap/>
        <w:overflowPunct/>
        <w:topLinePunct w:val="0"/>
        <w:autoSpaceDE/>
        <w:autoSpaceDN/>
        <w:bidi w:val="0"/>
        <w:snapToGrid/>
        <w:spacing w:after="157" w:afterLines="50" w:afterAutospacing="0" w:line="500" w:lineRule="exact"/>
        <w:ind w:left="567" w:leftChars="0" w:right="0" w:rightChars="0"/>
        <w:textAlignment w:val="center"/>
        <w:rPr>
          <w:color w:val="auto"/>
          <w:sz w:val="28"/>
          <w:szCs w:val="28"/>
        </w:rPr>
      </w:pPr>
      <w:r>
        <w:rPr>
          <w:rFonts w:hint="eastAsia"/>
          <w:color w:val="auto"/>
          <w:sz w:val="28"/>
          <w:szCs w:val="28"/>
          <w:lang w:eastAsia="zh-CN"/>
        </w:rPr>
        <w:t>（</w:t>
      </w:r>
      <w:r>
        <w:rPr>
          <w:rFonts w:hint="eastAsia"/>
          <w:color w:val="auto"/>
          <w:sz w:val="28"/>
          <w:szCs w:val="28"/>
          <w:lang w:val="en-US" w:eastAsia="zh-CN"/>
        </w:rPr>
        <w:t>1</w:t>
      </w:r>
      <w:r>
        <w:rPr>
          <w:rFonts w:hint="eastAsia"/>
          <w:color w:val="auto"/>
          <w:sz w:val="28"/>
          <w:szCs w:val="28"/>
          <w:lang w:eastAsia="zh-CN"/>
        </w:rPr>
        <w:t>）</w:t>
      </w:r>
      <w:r>
        <w:rPr>
          <w:color w:val="auto"/>
          <w:sz w:val="28"/>
          <w:szCs w:val="28"/>
        </w:rPr>
        <w:t>单位简介、企业营业执照、资质证书等；</w:t>
      </w:r>
    </w:p>
    <w:p>
      <w:pPr>
        <w:pageBreakBefore w:val="0"/>
        <w:widowControl w:val="0"/>
        <w:numPr>
          <w:ilvl w:val="0"/>
          <w:numId w:val="0"/>
        </w:numPr>
        <w:tabs>
          <w:tab w:val="left" w:pos="1276"/>
        </w:tabs>
        <w:kinsoku/>
        <w:wordWrap/>
        <w:overflowPunct/>
        <w:topLinePunct w:val="0"/>
        <w:autoSpaceDE/>
        <w:autoSpaceDN/>
        <w:bidi w:val="0"/>
        <w:snapToGrid/>
        <w:spacing w:after="157" w:afterLines="50" w:afterAutospacing="0" w:line="500" w:lineRule="exact"/>
        <w:ind w:left="567" w:leftChars="0" w:right="0" w:rightChars="0"/>
        <w:textAlignment w:val="center"/>
        <w:rPr>
          <w:color w:val="auto"/>
          <w:sz w:val="28"/>
          <w:szCs w:val="28"/>
        </w:rPr>
      </w:pPr>
      <w:r>
        <w:rPr>
          <w:rFonts w:hint="eastAsia"/>
          <w:color w:val="auto"/>
          <w:sz w:val="28"/>
          <w:szCs w:val="28"/>
          <w:lang w:eastAsia="zh-CN"/>
        </w:rPr>
        <w:t>（</w:t>
      </w:r>
      <w:r>
        <w:rPr>
          <w:rFonts w:hint="eastAsia"/>
          <w:color w:val="auto"/>
          <w:sz w:val="28"/>
          <w:szCs w:val="28"/>
          <w:lang w:val="en-US" w:eastAsia="zh-CN"/>
        </w:rPr>
        <w:t>2</w:t>
      </w:r>
      <w:r>
        <w:rPr>
          <w:rFonts w:hint="eastAsia"/>
          <w:color w:val="auto"/>
          <w:sz w:val="28"/>
          <w:szCs w:val="28"/>
          <w:lang w:eastAsia="zh-CN"/>
        </w:rPr>
        <w:t>）</w:t>
      </w:r>
      <w:r>
        <w:rPr>
          <w:color w:val="auto"/>
          <w:sz w:val="28"/>
          <w:szCs w:val="28"/>
        </w:rPr>
        <w:t>对本项目的具体实施方案描述；</w:t>
      </w:r>
    </w:p>
    <w:p>
      <w:pPr>
        <w:pageBreakBefore w:val="0"/>
        <w:widowControl w:val="0"/>
        <w:numPr>
          <w:ilvl w:val="0"/>
          <w:numId w:val="0"/>
        </w:numPr>
        <w:tabs>
          <w:tab w:val="left" w:pos="1276"/>
        </w:tabs>
        <w:kinsoku/>
        <w:wordWrap/>
        <w:overflowPunct/>
        <w:topLinePunct w:val="0"/>
        <w:autoSpaceDE/>
        <w:autoSpaceDN/>
        <w:bidi w:val="0"/>
        <w:snapToGrid/>
        <w:spacing w:after="157" w:afterLines="50" w:afterAutospacing="0" w:line="500" w:lineRule="exact"/>
        <w:ind w:right="0" w:rightChars="0" w:firstLine="560" w:firstLineChars="200"/>
        <w:textAlignment w:val="center"/>
        <w:rPr>
          <w:color w:val="auto"/>
          <w:sz w:val="28"/>
          <w:szCs w:val="28"/>
        </w:rPr>
      </w:pPr>
      <w:r>
        <w:rPr>
          <w:rFonts w:hint="eastAsia"/>
          <w:color w:val="auto"/>
          <w:sz w:val="28"/>
          <w:szCs w:val="28"/>
          <w:lang w:eastAsia="zh-CN"/>
        </w:rPr>
        <w:t>（</w:t>
      </w:r>
      <w:r>
        <w:rPr>
          <w:rFonts w:hint="eastAsia"/>
          <w:color w:val="auto"/>
          <w:sz w:val="28"/>
          <w:szCs w:val="28"/>
          <w:lang w:val="en-US" w:eastAsia="zh-CN"/>
        </w:rPr>
        <w:t>3</w:t>
      </w:r>
      <w:r>
        <w:rPr>
          <w:rFonts w:hint="eastAsia"/>
          <w:color w:val="auto"/>
          <w:sz w:val="28"/>
          <w:szCs w:val="28"/>
          <w:lang w:eastAsia="zh-CN"/>
        </w:rPr>
        <w:t>）</w:t>
      </w:r>
      <w:r>
        <w:rPr>
          <w:color w:val="auto"/>
          <w:sz w:val="28"/>
          <w:szCs w:val="28"/>
        </w:rPr>
        <w:t>企业近三年</w:t>
      </w:r>
      <w:r>
        <w:rPr>
          <w:rFonts w:hint="eastAsia"/>
          <w:color w:val="auto"/>
          <w:sz w:val="28"/>
          <w:szCs w:val="28"/>
        </w:rPr>
        <w:t>签订的</w:t>
      </w:r>
      <w:r>
        <w:rPr>
          <w:color w:val="auto"/>
          <w:sz w:val="28"/>
          <w:szCs w:val="28"/>
        </w:rPr>
        <w:t>与</w:t>
      </w:r>
      <w:r>
        <w:rPr>
          <w:rFonts w:hint="eastAsia"/>
          <w:color w:val="auto"/>
          <w:sz w:val="28"/>
          <w:szCs w:val="28"/>
        </w:rPr>
        <w:t>本</w:t>
      </w:r>
      <w:r>
        <w:rPr>
          <w:color w:val="auto"/>
          <w:sz w:val="28"/>
          <w:szCs w:val="28"/>
        </w:rPr>
        <w:t>项目相同或相似的承包经营</w:t>
      </w:r>
      <w:r>
        <w:rPr>
          <w:rFonts w:hint="eastAsia"/>
          <w:color w:val="auto"/>
          <w:sz w:val="28"/>
          <w:szCs w:val="28"/>
        </w:rPr>
        <w:t>协议</w:t>
      </w:r>
      <w:r>
        <w:rPr>
          <w:color w:val="auto"/>
          <w:sz w:val="28"/>
          <w:szCs w:val="28"/>
        </w:rPr>
        <w:t>或其他能够证明投标方</w:t>
      </w:r>
      <w:r>
        <w:rPr>
          <w:rFonts w:hint="eastAsia"/>
          <w:color w:val="auto"/>
          <w:sz w:val="28"/>
          <w:szCs w:val="28"/>
        </w:rPr>
        <w:t>对</w:t>
      </w:r>
      <w:r>
        <w:rPr>
          <w:color w:val="auto"/>
          <w:sz w:val="28"/>
          <w:szCs w:val="28"/>
        </w:rPr>
        <w:t>本项目</w:t>
      </w:r>
      <w:r>
        <w:rPr>
          <w:rFonts w:hint="eastAsia"/>
          <w:color w:val="auto"/>
          <w:sz w:val="28"/>
          <w:szCs w:val="28"/>
        </w:rPr>
        <w:t>拥有</w:t>
      </w:r>
      <w:r>
        <w:rPr>
          <w:color w:val="auto"/>
          <w:sz w:val="28"/>
          <w:szCs w:val="28"/>
        </w:rPr>
        <w:t>丰富经验的书面文件 (详见“格式</w:t>
      </w:r>
      <w:r>
        <w:rPr>
          <w:rFonts w:hint="eastAsia"/>
          <w:color w:val="auto"/>
          <w:sz w:val="28"/>
          <w:szCs w:val="28"/>
          <w:lang w:val="en-US" w:eastAsia="zh-CN"/>
        </w:rPr>
        <w:t>5</w:t>
      </w:r>
      <w:r>
        <w:rPr>
          <w:color w:val="auto"/>
          <w:sz w:val="28"/>
          <w:szCs w:val="28"/>
        </w:rPr>
        <w:t>”)；</w:t>
      </w:r>
    </w:p>
    <w:p>
      <w:pPr>
        <w:pageBreakBefore w:val="0"/>
        <w:widowControl w:val="0"/>
        <w:numPr>
          <w:ilvl w:val="0"/>
          <w:numId w:val="0"/>
        </w:numPr>
        <w:tabs>
          <w:tab w:val="left" w:pos="1276"/>
        </w:tabs>
        <w:kinsoku/>
        <w:wordWrap/>
        <w:overflowPunct/>
        <w:topLinePunct w:val="0"/>
        <w:autoSpaceDE/>
        <w:autoSpaceDN/>
        <w:bidi w:val="0"/>
        <w:snapToGrid/>
        <w:spacing w:after="157" w:afterLines="50" w:afterAutospacing="0" w:line="500" w:lineRule="exact"/>
        <w:ind w:left="567" w:leftChars="0" w:right="0" w:rightChars="0"/>
        <w:textAlignment w:val="center"/>
        <w:rPr>
          <w:color w:val="auto"/>
          <w:sz w:val="28"/>
          <w:szCs w:val="28"/>
        </w:rPr>
      </w:pPr>
      <w:r>
        <w:rPr>
          <w:rFonts w:hint="eastAsia"/>
          <w:color w:val="auto"/>
          <w:sz w:val="28"/>
          <w:szCs w:val="28"/>
          <w:lang w:eastAsia="zh-CN"/>
        </w:rPr>
        <w:t>（</w:t>
      </w:r>
      <w:r>
        <w:rPr>
          <w:rFonts w:hint="eastAsia"/>
          <w:color w:val="auto"/>
          <w:sz w:val="28"/>
          <w:szCs w:val="28"/>
          <w:lang w:val="en-US" w:eastAsia="zh-CN"/>
        </w:rPr>
        <w:t>4</w:t>
      </w:r>
      <w:r>
        <w:rPr>
          <w:rFonts w:hint="eastAsia"/>
          <w:color w:val="auto"/>
          <w:sz w:val="28"/>
          <w:szCs w:val="28"/>
          <w:lang w:eastAsia="zh-CN"/>
        </w:rPr>
        <w:t>）</w:t>
      </w:r>
      <w:r>
        <w:rPr>
          <w:color w:val="auto"/>
          <w:sz w:val="28"/>
          <w:szCs w:val="28"/>
        </w:rPr>
        <w:t>投标人基本情况表(详见“格式</w:t>
      </w:r>
      <w:r>
        <w:rPr>
          <w:rFonts w:hint="eastAsia"/>
          <w:color w:val="auto"/>
          <w:sz w:val="28"/>
          <w:szCs w:val="28"/>
          <w:lang w:val="en-US" w:eastAsia="zh-CN"/>
        </w:rPr>
        <w:t>2</w:t>
      </w:r>
      <w:r>
        <w:rPr>
          <w:color w:val="auto"/>
          <w:sz w:val="28"/>
          <w:szCs w:val="28"/>
        </w:rPr>
        <w:t>”)；</w:t>
      </w:r>
    </w:p>
    <w:p>
      <w:pPr>
        <w:pageBreakBefore w:val="0"/>
        <w:widowControl w:val="0"/>
        <w:numPr>
          <w:ilvl w:val="0"/>
          <w:numId w:val="0"/>
        </w:numPr>
        <w:tabs>
          <w:tab w:val="left" w:pos="1276"/>
        </w:tabs>
        <w:kinsoku/>
        <w:wordWrap/>
        <w:overflowPunct/>
        <w:topLinePunct w:val="0"/>
        <w:autoSpaceDE/>
        <w:autoSpaceDN/>
        <w:bidi w:val="0"/>
        <w:snapToGrid/>
        <w:spacing w:after="157" w:afterLines="50" w:afterAutospacing="0" w:line="500" w:lineRule="exact"/>
        <w:ind w:left="567" w:leftChars="0" w:right="0" w:rightChars="0"/>
        <w:textAlignment w:val="center"/>
        <w:rPr>
          <w:color w:val="auto"/>
          <w:sz w:val="28"/>
          <w:szCs w:val="28"/>
        </w:rPr>
      </w:pPr>
      <w:r>
        <w:rPr>
          <w:rFonts w:hint="eastAsia"/>
          <w:color w:val="auto"/>
          <w:sz w:val="28"/>
          <w:szCs w:val="28"/>
          <w:lang w:eastAsia="zh-CN"/>
        </w:rPr>
        <w:t>（</w:t>
      </w:r>
      <w:r>
        <w:rPr>
          <w:rFonts w:hint="eastAsia"/>
          <w:color w:val="auto"/>
          <w:sz w:val="28"/>
          <w:szCs w:val="28"/>
          <w:lang w:val="en-US" w:eastAsia="zh-CN"/>
        </w:rPr>
        <w:t>5</w:t>
      </w:r>
      <w:r>
        <w:rPr>
          <w:rFonts w:hint="eastAsia"/>
          <w:color w:val="auto"/>
          <w:sz w:val="28"/>
          <w:szCs w:val="28"/>
          <w:lang w:eastAsia="zh-CN"/>
        </w:rPr>
        <w:t>）</w:t>
      </w:r>
      <w:r>
        <w:rPr>
          <w:color w:val="auto"/>
          <w:sz w:val="28"/>
          <w:szCs w:val="28"/>
        </w:rPr>
        <w:t>项目负责人及主要人员情况表(详见“格式</w:t>
      </w:r>
      <w:r>
        <w:rPr>
          <w:rFonts w:hint="eastAsia"/>
          <w:color w:val="auto"/>
          <w:sz w:val="28"/>
          <w:szCs w:val="28"/>
          <w:lang w:val="en-US" w:eastAsia="zh-CN"/>
        </w:rPr>
        <w:t>3</w:t>
      </w:r>
      <w:r>
        <w:rPr>
          <w:color w:val="auto"/>
          <w:sz w:val="28"/>
          <w:szCs w:val="28"/>
        </w:rPr>
        <w:t>”)；</w:t>
      </w:r>
    </w:p>
    <w:p>
      <w:pPr>
        <w:pageBreakBefore w:val="0"/>
        <w:widowControl w:val="0"/>
        <w:numPr>
          <w:ilvl w:val="0"/>
          <w:numId w:val="0"/>
        </w:numPr>
        <w:tabs>
          <w:tab w:val="left" w:pos="1276"/>
        </w:tabs>
        <w:kinsoku/>
        <w:wordWrap/>
        <w:overflowPunct/>
        <w:topLinePunct w:val="0"/>
        <w:autoSpaceDE/>
        <w:autoSpaceDN/>
        <w:bidi w:val="0"/>
        <w:snapToGrid/>
        <w:spacing w:after="157" w:afterLines="50" w:afterAutospacing="0" w:line="500" w:lineRule="exact"/>
        <w:ind w:left="567" w:leftChars="0" w:right="0" w:rightChars="0"/>
        <w:textAlignment w:val="center"/>
        <w:rPr>
          <w:color w:val="auto"/>
          <w:sz w:val="28"/>
          <w:szCs w:val="28"/>
        </w:rPr>
      </w:pPr>
      <w:r>
        <w:rPr>
          <w:rFonts w:hint="eastAsia"/>
          <w:color w:val="auto"/>
          <w:sz w:val="28"/>
          <w:szCs w:val="28"/>
          <w:lang w:eastAsia="zh-CN"/>
        </w:rPr>
        <w:t>（</w:t>
      </w:r>
      <w:r>
        <w:rPr>
          <w:rFonts w:hint="eastAsia"/>
          <w:color w:val="auto"/>
          <w:sz w:val="28"/>
          <w:szCs w:val="28"/>
          <w:lang w:val="en-US" w:eastAsia="zh-CN"/>
        </w:rPr>
        <w:t>6</w:t>
      </w:r>
      <w:r>
        <w:rPr>
          <w:rFonts w:hint="eastAsia"/>
          <w:color w:val="auto"/>
          <w:sz w:val="28"/>
          <w:szCs w:val="28"/>
          <w:lang w:eastAsia="zh-CN"/>
        </w:rPr>
        <w:t>）</w:t>
      </w:r>
      <w:r>
        <w:rPr>
          <w:color w:val="auto"/>
          <w:sz w:val="28"/>
          <w:szCs w:val="28"/>
        </w:rPr>
        <w:t>租赁费报价：详见 “格式</w:t>
      </w:r>
      <w:r>
        <w:rPr>
          <w:rFonts w:hint="eastAsia"/>
          <w:color w:val="auto"/>
          <w:sz w:val="28"/>
          <w:szCs w:val="28"/>
          <w:lang w:val="en-US" w:eastAsia="zh-CN"/>
        </w:rPr>
        <w:t>4</w:t>
      </w:r>
      <w:r>
        <w:rPr>
          <w:color w:val="auto"/>
          <w:sz w:val="28"/>
          <w:szCs w:val="28"/>
        </w:rPr>
        <w:t>”；</w:t>
      </w:r>
    </w:p>
    <w:p>
      <w:pPr>
        <w:pageBreakBefore w:val="0"/>
        <w:widowControl w:val="0"/>
        <w:numPr>
          <w:ilvl w:val="0"/>
          <w:numId w:val="0"/>
        </w:numPr>
        <w:tabs>
          <w:tab w:val="left" w:pos="1276"/>
        </w:tabs>
        <w:kinsoku/>
        <w:wordWrap/>
        <w:overflowPunct/>
        <w:topLinePunct w:val="0"/>
        <w:autoSpaceDE/>
        <w:autoSpaceDN/>
        <w:bidi w:val="0"/>
        <w:snapToGrid/>
        <w:spacing w:after="157" w:afterLines="50" w:afterAutospacing="0" w:line="500" w:lineRule="exact"/>
        <w:ind w:left="567" w:leftChars="0" w:right="0" w:rightChars="0"/>
        <w:textAlignment w:val="center"/>
        <w:rPr>
          <w:color w:val="auto"/>
          <w:sz w:val="28"/>
          <w:szCs w:val="28"/>
        </w:rPr>
      </w:pPr>
      <w:r>
        <w:rPr>
          <w:rFonts w:hint="eastAsia"/>
          <w:color w:val="auto"/>
          <w:sz w:val="28"/>
          <w:szCs w:val="28"/>
          <w:lang w:eastAsia="zh-CN"/>
        </w:rPr>
        <w:t>（</w:t>
      </w:r>
      <w:r>
        <w:rPr>
          <w:rFonts w:hint="eastAsia"/>
          <w:color w:val="auto"/>
          <w:sz w:val="28"/>
          <w:szCs w:val="28"/>
          <w:lang w:val="en-US" w:eastAsia="zh-CN"/>
        </w:rPr>
        <w:t>7</w:t>
      </w:r>
      <w:r>
        <w:rPr>
          <w:rFonts w:hint="eastAsia"/>
          <w:color w:val="auto"/>
          <w:sz w:val="28"/>
          <w:szCs w:val="28"/>
          <w:lang w:eastAsia="zh-CN"/>
        </w:rPr>
        <w:t>）</w:t>
      </w:r>
      <w:r>
        <w:rPr>
          <w:color w:val="auto"/>
          <w:sz w:val="28"/>
          <w:szCs w:val="28"/>
        </w:rPr>
        <w:t>投标人认为有必要说明的其他问题。</w:t>
      </w:r>
    </w:p>
    <w:p>
      <w:pPr>
        <w:pageBreakBefore w:val="0"/>
        <w:widowControl w:val="0"/>
        <w:kinsoku/>
        <w:wordWrap/>
        <w:overflowPunct/>
        <w:topLinePunct w:val="0"/>
        <w:autoSpaceDE/>
        <w:autoSpaceDN/>
        <w:bidi w:val="0"/>
        <w:snapToGrid/>
        <w:spacing w:after="157" w:afterLines="50" w:afterAutospacing="0" w:line="500" w:lineRule="exact"/>
        <w:ind w:right="0" w:rightChars="0"/>
        <w:textAlignment w:val="center"/>
        <w:rPr>
          <w:b/>
          <w:color w:val="auto"/>
          <w:sz w:val="28"/>
          <w:szCs w:val="28"/>
        </w:rPr>
      </w:pPr>
      <w:r>
        <w:rPr>
          <w:b/>
          <w:color w:val="auto"/>
          <w:sz w:val="28"/>
          <w:szCs w:val="28"/>
        </w:rPr>
        <w:t>2.9  投标文件的密封、递交：</w:t>
      </w:r>
    </w:p>
    <w:p>
      <w:pPr>
        <w:pageBreakBefore w:val="0"/>
        <w:widowControl w:val="0"/>
        <w:kinsoku/>
        <w:wordWrap/>
        <w:overflowPunct/>
        <w:topLinePunct w:val="0"/>
        <w:autoSpaceDE/>
        <w:autoSpaceDN/>
        <w:bidi w:val="0"/>
        <w:adjustRightInd w:val="0"/>
        <w:snapToGrid/>
        <w:spacing w:after="157" w:afterLines="50" w:afterAutospacing="0" w:line="500" w:lineRule="exact"/>
        <w:ind w:right="0" w:rightChars="0" w:firstLine="566"/>
        <w:textAlignment w:val="center"/>
        <w:rPr>
          <w:color w:val="auto"/>
          <w:sz w:val="28"/>
          <w:szCs w:val="28"/>
        </w:rPr>
      </w:pPr>
      <w:r>
        <w:rPr>
          <w:color w:val="auto"/>
          <w:sz w:val="28"/>
          <w:szCs w:val="28"/>
        </w:rPr>
        <w:t>2.9.1 投标文件文本应密封，于封口处加盖投标人公章，于包装正面书明投标文件</w:t>
      </w:r>
      <w:r>
        <w:rPr>
          <w:rFonts w:hint="eastAsia"/>
          <w:color w:val="auto"/>
          <w:sz w:val="28"/>
          <w:szCs w:val="28"/>
          <w:lang w:eastAsia="zh-CN"/>
        </w:rPr>
        <w:t>正本</w:t>
      </w:r>
      <w:r>
        <w:rPr>
          <w:rFonts w:hint="eastAsia"/>
          <w:color w:val="auto"/>
          <w:sz w:val="28"/>
          <w:szCs w:val="28"/>
          <w:lang w:val="en-US" w:eastAsia="zh-CN"/>
        </w:rPr>
        <w:t>/副本</w:t>
      </w:r>
      <w:r>
        <w:rPr>
          <w:color w:val="auto"/>
          <w:sz w:val="28"/>
          <w:szCs w:val="28"/>
        </w:rPr>
        <w:t>字样。</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566" w:firstLineChars="0"/>
        <w:textAlignment w:val="center"/>
        <w:rPr>
          <w:color w:val="auto"/>
          <w:sz w:val="28"/>
          <w:szCs w:val="28"/>
        </w:rPr>
      </w:pPr>
      <w:r>
        <w:rPr>
          <w:color w:val="auto"/>
          <w:sz w:val="28"/>
          <w:szCs w:val="28"/>
        </w:rPr>
        <w:t>2.9.2 投标人应于本文件投标须知规定的投标文件递交的截止时间将包装、密封后的投标文件</w:t>
      </w:r>
      <w:r>
        <w:rPr>
          <w:rFonts w:hint="eastAsia"/>
          <w:color w:val="auto"/>
          <w:sz w:val="28"/>
          <w:szCs w:val="28"/>
          <w:lang w:eastAsia="zh-CN"/>
        </w:rPr>
        <w:t>送达或邮寄</w:t>
      </w:r>
      <w:r>
        <w:rPr>
          <w:color w:val="auto"/>
          <w:sz w:val="28"/>
          <w:szCs w:val="28"/>
        </w:rPr>
        <w:t>到指定地址。</w:t>
      </w:r>
    </w:p>
    <w:p>
      <w:pPr>
        <w:pageBreakBefore w:val="0"/>
        <w:widowControl w:val="0"/>
        <w:kinsoku/>
        <w:wordWrap/>
        <w:overflowPunct/>
        <w:topLinePunct w:val="0"/>
        <w:autoSpaceDE/>
        <w:autoSpaceDN/>
        <w:bidi w:val="0"/>
        <w:snapToGrid/>
        <w:spacing w:after="157" w:afterLines="50" w:afterAutospacing="0" w:line="500" w:lineRule="exact"/>
        <w:ind w:right="0" w:rightChars="0"/>
        <w:textAlignment w:val="center"/>
        <w:rPr>
          <w:b/>
          <w:color w:val="auto"/>
          <w:sz w:val="28"/>
          <w:szCs w:val="28"/>
        </w:rPr>
      </w:pPr>
      <w:r>
        <w:rPr>
          <w:b/>
          <w:color w:val="auto"/>
          <w:sz w:val="28"/>
          <w:szCs w:val="28"/>
        </w:rPr>
        <w:t>2.10 投标文件的补充、修改或者撤回：</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566" w:firstLineChars="0"/>
        <w:textAlignment w:val="center"/>
        <w:rPr>
          <w:color w:val="auto"/>
          <w:sz w:val="28"/>
          <w:szCs w:val="28"/>
        </w:rPr>
      </w:pPr>
      <w:r>
        <w:rPr>
          <w:color w:val="auto"/>
          <w:sz w:val="28"/>
          <w:szCs w:val="28"/>
        </w:rPr>
        <w:t>2.10.1 投标人在投标文件递交截止时间前可对投标文件进行补充、修改或撤回，投标文件的补充、修改或撤回都必须采用书面形式，单独包装、密封，于封口处加盖投标文件单位公章，于包装正面书明投标文件的补充、修改或撤回的字样，加盖所在单位公章并且由其法定代表人或授权代表签字。</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566" w:firstLineChars="0"/>
        <w:textAlignment w:val="center"/>
        <w:rPr>
          <w:color w:val="auto"/>
          <w:sz w:val="28"/>
          <w:szCs w:val="28"/>
        </w:rPr>
      </w:pPr>
      <w:r>
        <w:rPr>
          <w:color w:val="auto"/>
          <w:sz w:val="28"/>
          <w:szCs w:val="28"/>
        </w:rPr>
        <w:t>2.10.2 在提交投标文件截止时间后，投标人不得补充、修改或者撤回其投标文件。招标小组要求对投标文件作必要澄清或者说明的除外。</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0" w:firstLineChars="0"/>
        <w:textAlignment w:val="center"/>
        <w:rPr>
          <w:b/>
          <w:color w:val="auto"/>
          <w:sz w:val="28"/>
          <w:szCs w:val="28"/>
        </w:rPr>
      </w:pPr>
      <w:r>
        <w:rPr>
          <w:b/>
          <w:color w:val="auto"/>
          <w:sz w:val="28"/>
          <w:szCs w:val="28"/>
        </w:rPr>
        <w:t>2.11 投标文件的签收：</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Chars="0"/>
        <w:textAlignment w:val="center"/>
        <w:rPr>
          <w:color w:val="auto"/>
          <w:sz w:val="28"/>
          <w:szCs w:val="28"/>
        </w:rPr>
      </w:pPr>
      <w:r>
        <w:rPr>
          <w:color w:val="auto"/>
          <w:sz w:val="28"/>
          <w:szCs w:val="28"/>
        </w:rPr>
        <w:t>招标人在接收投标文件或投标文件的补充、修改或撤回材料时，应检查其密封或签章是否完好。</w:t>
      </w:r>
    </w:p>
    <w:p>
      <w:pPr>
        <w:pageBreakBefore w:val="0"/>
        <w:widowControl w:val="0"/>
        <w:kinsoku/>
        <w:wordWrap/>
        <w:overflowPunct/>
        <w:topLinePunct w:val="0"/>
        <w:autoSpaceDE/>
        <w:autoSpaceDN/>
        <w:bidi w:val="0"/>
        <w:snapToGrid/>
        <w:spacing w:after="157" w:afterLines="50" w:afterAutospacing="0" w:line="500" w:lineRule="exact"/>
        <w:ind w:right="0" w:rightChars="0"/>
        <w:textAlignment w:val="center"/>
        <w:rPr>
          <w:b/>
          <w:color w:val="auto"/>
          <w:sz w:val="28"/>
          <w:szCs w:val="28"/>
        </w:rPr>
      </w:pPr>
      <w:r>
        <w:rPr>
          <w:b/>
          <w:color w:val="auto"/>
          <w:sz w:val="28"/>
          <w:szCs w:val="28"/>
        </w:rPr>
        <w:t>2.12 无效投标文件条款：</w:t>
      </w:r>
    </w:p>
    <w:p>
      <w:pPr>
        <w:pStyle w:val="19"/>
        <w:pageBreakBefore w:val="0"/>
        <w:widowControl w:val="0"/>
        <w:kinsoku/>
        <w:wordWrap/>
        <w:overflowPunct/>
        <w:topLinePunct w:val="0"/>
        <w:autoSpaceDE/>
        <w:autoSpaceDN/>
        <w:bidi w:val="0"/>
        <w:snapToGrid/>
        <w:spacing w:after="157" w:afterLines="50" w:afterAutospacing="0" w:line="500" w:lineRule="exact"/>
        <w:ind w:right="0" w:rightChars="0" w:firstLine="480"/>
        <w:textAlignment w:val="center"/>
        <w:rPr>
          <w:rFonts w:ascii="Times New Roman" w:eastAsia="宋体"/>
          <w:color w:val="auto"/>
          <w:sz w:val="28"/>
          <w:szCs w:val="28"/>
        </w:rPr>
      </w:pPr>
      <w:r>
        <w:rPr>
          <w:rFonts w:ascii="Times New Roman" w:eastAsia="宋体"/>
          <w:color w:val="auto"/>
          <w:sz w:val="28"/>
          <w:szCs w:val="28"/>
        </w:rPr>
        <w:t>在投标文件开启时，投标文件出现下列情况之一的，其投标文件可作为无效投标文件处理，项目管理者不予受理：</w:t>
      </w:r>
    </w:p>
    <w:p>
      <w:pPr>
        <w:pStyle w:val="19"/>
        <w:pageBreakBefore w:val="0"/>
        <w:widowControl w:val="0"/>
        <w:kinsoku/>
        <w:wordWrap/>
        <w:overflowPunct/>
        <w:topLinePunct w:val="0"/>
        <w:autoSpaceDE/>
        <w:autoSpaceDN/>
        <w:bidi w:val="0"/>
        <w:snapToGrid/>
        <w:spacing w:after="157" w:afterLines="50" w:afterAutospacing="0" w:line="500" w:lineRule="exact"/>
        <w:ind w:right="0" w:rightChars="0" w:firstLine="566"/>
        <w:textAlignment w:val="center"/>
        <w:rPr>
          <w:rFonts w:ascii="Times New Roman" w:eastAsia="宋体"/>
          <w:color w:val="auto"/>
          <w:sz w:val="28"/>
          <w:szCs w:val="28"/>
        </w:rPr>
      </w:pPr>
      <w:r>
        <w:rPr>
          <w:rFonts w:ascii="Times New Roman" w:eastAsia="宋体"/>
          <w:color w:val="auto"/>
          <w:sz w:val="28"/>
          <w:szCs w:val="28"/>
        </w:rPr>
        <w:t>2.12.1 逾期送达的或者未送达指定地点的；</w:t>
      </w:r>
    </w:p>
    <w:p>
      <w:pPr>
        <w:pStyle w:val="19"/>
        <w:pageBreakBefore w:val="0"/>
        <w:widowControl w:val="0"/>
        <w:kinsoku/>
        <w:wordWrap/>
        <w:overflowPunct/>
        <w:topLinePunct w:val="0"/>
        <w:autoSpaceDE/>
        <w:autoSpaceDN/>
        <w:bidi w:val="0"/>
        <w:snapToGrid/>
        <w:spacing w:after="157" w:afterLines="50" w:afterAutospacing="0" w:line="500" w:lineRule="exact"/>
        <w:ind w:right="0" w:rightChars="0" w:firstLine="566"/>
        <w:textAlignment w:val="center"/>
        <w:rPr>
          <w:rFonts w:ascii="Times New Roman" w:eastAsia="宋体"/>
          <w:color w:val="auto"/>
          <w:sz w:val="28"/>
          <w:szCs w:val="28"/>
        </w:rPr>
      </w:pPr>
      <w:r>
        <w:rPr>
          <w:rFonts w:ascii="Times New Roman" w:eastAsia="宋体"/>
          <w:color w:val="auto"/>
          <w:sz w:val="28"/>
          <w:szCs w:val="28"/>
        </w:rPr>
        <w:t>2.12.2未按招标文件的要求密封的；</w:t>
      </w:r>
    </w:p>
    <w:p>
      <w:pPr>
        <w:pageBreakBefore w:val="0"/>
        <w:widowControl w:val="0"/>
        <w:kinsoku/>
        <w:wordWrap/>
        <w:overflowPunct/>
        <w:topLinePunct w:val="0"/>
        <w:autoSpaceDE/>
        <w:autoSpaceDN/>
        <w:bidi w:val="0"/>
        <w:snapToGrid/>
        <w:spacing w:after="157" w:afterLines="50" w:afterAutospacing="0" w:line="500" w:lineRule="exact"/>
        <w:ind w:right="0" w:rightChars="0" w:firstLine="566"/>
        <w:textAlignment w:val="center"/>
        <w:rPr>
          <w:color w:val="auto"/>
          <w:sz w:val="28"/>
          <w:szCs w:val="28"/>
        </w:rPr>
      </w:pPr>
      <w:r>
        <w:rPr>
          <w:color w:val="auto"/>
          <w:sz w:val="28"/>
          <w:szCs w:val="28"/>
        </w:rPr>
        <w:t>2.12.3投标人开标时携带资料不符合本前附表第15项要求的；</w:t>
      </w:r>
    </w:p>
    <w:p>
      <w:pPr>
        <w:pStyle w:val="19"/>
        <w:pageBreakBefore w:val="0"/>
        <w:widowControl w:val="0"/>
        <w:kinsoku/>
        <w:wordWrap/>
        <w:overflowPunct/>
        <w:topLinePunct w:val="0"/>
        <w:autoSpaceDE/>
        <w:autoSpaceDN/>
        <w:bidi w:val="0"/>
        <w:snapToGrid/>
        <w:spacing w:after="157" w:afterLines="50" w:afterAutospacing="0" w:line="500" w:lineRule="exact"/>
        <w:ind w:right="0" w:rightChars="0" w:firstLine="566"/>
        <w:textAlignment w:val="center"/>
        <w:rPr>
          <w:rFonts w:ascii="Times New Roman" w:eastAsia="宋体"/>
          <w:color w:val="auto"/>
          <w:sz w:val="28"/>
          <w:szCs w:val="28"/>
        </w:rPr>
      </w:pPr>
      <w:r>
        <w:rPr>
          <w:rFonts w:ascii="Times New Roman" w:eastAsia="宋体"/>
          <w:color w:val="auto"/>
          <w:sz w:val="28"/>
          <w:szCs w:val="28"/>
        </w:rPr>
        <w:t>2.12.4招标人认为的其他无效投标的情况。</w:t>
      </w:r>
    </w:p>
    <w:p>
      <w:pPr>
        <w:pageBreakBefore w:val="0"/>
        <w:widowControl w:val="0"/>
        <w:kinsoku/>
        <w:wordWrap/>
        <w:overflowPunct/>
        <w:topLinePunct w:val="0"/>
        <w:autoSpaceDE/>
        <w:autoSpaceDN/>
        <w:bidi w:val="0"/>
        <w:snapToGrid/>
        <w:spacing w:after="157" w:afterLines="50" w:afterAutospacing="0" w:line="500" w:lineRule="exact"/>
        <w:ind w:right="0" w:rightChars="0"/>
        <w:textAlignment w:val="center"/>
        <w:rPr>
          <w:b/>
          <w:color w:val="auto"/>
          <w:sz w:val="28"/>
          <w:szCs w:val="28"/>
        </w:rPr>
      </w:pPr>
      <w:r>
        <w:rPr>
          <w:b/>
          <w:color w:val="auto"/>
          <w:sz w:val="28"/>
          <w:szCs w:val="28"/>
        </w:rPr>
        <w:t>2.13 否决条款：</w:t>
      </w:r>
    </w:p>
    <w:p>
      <w:pPr>
        <w:pStyle w:val="19"/>
        <w:pageBreakBefore w:val="0"/>
        <w:widowControl w:val="0"/>
        <w:kinsoku/>
        <w:wordWrap/>
        <w:overflowPunct/>
        <w:topLinePunct w:val="0"/>
        <w:autoSpaceDE/>
        <w:autoSpaceDN/>
        <w:bidi w:val="0"/>
        <w:snapToGrid/>
        <w:spacing w:after="157" w:afterLines="50" w:afterAutospacing="0" w:line="500" w:lineRule="exact"/>
        <w:ind w:right="0" w:rightChars="0" w:firstLine="566"/>
        <w:textAlignment w:val="center"/>
        <w:rPr>
          <w:rFonts w:ascii="Times New Roman" w:eastAsia="宋体"/>
          <w:color w:val="auto"/>
          <w:sz w:val="28"/>
          <w:szCs w:val="28"/>
        </w:rPr>
      </w:pPr>
      <w:r>
        <w:rPr>
          <w:rFonts w:ascii="Times New Roman" w:eastAsia="宋体"/>
          <w:color w:val="auto"/>
          <w:sz w:val="28"/>
          <w:szCs w:val="28"/>
        </w:rPr>
        <w:t>投标文件有下列情况之一的，经招标小组评审后被否决：</w:t>
      </w:r>
    </w:p>
    <w:p>
      <w:pPr>
        <w:pStyle w:val="8"/>
        <w:pageBreakBefore w:val="0"/>
        <w:widowControl w:val="0"/>
        <w:kinsoku/>
        <w:wordWrap/>
        <w:overflowPunct/>
        <w:topLinePunct w:val="0"/>
        <w:autoSpaceDE/>
        <w:autoSpaceDN/>
        <w:bidi w:val="0"/>
        <w:adjustRightInd w:val="0"/>
        <w:snapToGrid/>
        <w:spacing w:after="157" w:afterLines="50" w:afterAutospacing="0" w:line="500" w:lineRule="exact"/>
        <w:ind w:right="0" w:rightChars="0" w:firstLine="566" w:firstLineChars="0"/>
        <w:jc w:val="left"/>
        <w:textAlignment w:val="center"/>
        <w:rPr>
          <w:color w:val="auto"/>
          <w:sz w:val="28"/>
          <w:szCs w:val="28"/>
        </w:rPr>
      </w:pPr>
      <w:r>
        <w:rPr>
          <w:color w:val="auto"/>
          <w:sz w:val="28"/>
          <w:szCs w:val="28"/>
        </w:rPr>
        <w:t>2.13.1 投标函未加盖投标人公章，或未经法定代表人或者其授权代表签章（字）；</w:t>
      </w:r>
    </w:p>
    <w:p>
      <w:pPr>
        <w:pageBreakBefore w:val="0"/>
        <w:widowControl w:val="0"/>
        <w:kinsoku/>
        <w:wordWrap/>
        <w:overflowPunct/>
        <w:topLinePunct w:val="0"/>
        <w:autoSpaceDE/>
        <w:autoSpaceDN/>
        <w:bidi w:val="0"/>
        <w:snapToGrid/>
        <w:spacing w:after="157" w:afterLines="50" w:afterAutospacing="0" w:line="500" w:lineRule="exact"/>
        <w:ind w:right="0" w:rightChars="0" w:firstLine="566"/>
        <w:textAlignment w:val="center"/>
        <w:rPr>
          <w:color w:val="auto"/>
          <w:sz w:val="28"/>
          <w:szCs w:val="28"/>
        </w:rPr>
      </w:pPr>
      <w:r>
        <w:rPr>
          <w:color w:val="auto"/>
          <w:sz w:val="28"/>
          <w:szCs w:val="28"/>
        </w:rPr>
        <w:t>2.13.</w:t>
      </w:r>
      <w:r>
        <w:rPr>
          <w:rFonts w:hint="eastAsia"/>
          <w:color w:val="auto"/>
          <w:sz w:val="28"/>
          <w:szCs w:val="28"/>
        </w:rPr>
        <w:t>2</w:t>
      </w:r>
      <w:r>
        <w:rPr>
          <w:color w:val="auto"/>
          <w:sz w:val="28"/>
          <w:szCs w:val="28"/>
        </w:rPr>
        <w:t xml:space="preserve"> </w:t>
      </w:r>
      <w:r>
        <w:rPr>
          <w:rFonts w:hint="eastAsia"/>
          <w:color w:val="auto"/>
          <w:sz w:val="28"/>
          <w:szCs w:val="28"/>
          <w:lang w:eastAsia="zh-CN"/>
        </w:rPr>
        <w:t>以联合体形式投标的</w:t>
      </w:r>
      <w:r>
        <w:rPr>
          <w:color w:val="auto"/>
          <w:sz w:val="28"/>
          <w:szCs w:val="28"/>
        </w:rPr>
        <w:t>；</w:t>
      </w:r>
    </w:p>
    <w:p>
      <w:pPr>
        <w:pageBreakBefore w:val="0"/>
        <w:widowControl w:val="0"/>
        <w:kinsoku/>
        <w:wordWrap/>
        <w:overflowPunct/>
        <w:topLinePunct w:val="0"/>
        <w:autoSpaceDE/>
        <w:autoSpaceDN/>
        <w:bidi w:val="0"/>
        <w:snapToGrid/>
        <w:spacing w:after="157" w:afterLines="50" w:afterAutospacing="0" w:line="500" w:lineRule="exact"/>
        <w:ind w:right="0" w:rightChars="0" w:firstLine="566"/>
        <w:textAlignment w:val="center"/>
        <w:rPr>
          <w:color w:val="auto"/>
          <w:sz w:val="28"/>
          <w:szCs w:val="28"/>
        </w:rPr>
      </w:pPr>
      <w:r>
        <w:rPr>
          <w:color w:val="auto"/>
          <w:sz w:val="28"/>
          <w:szCs w:val="28"/>
        </w:rPr>
        <w:t>2.13.</w:t>
      </w:r>
      <w:r>
        <w:rPr>
          <w:rFonts w:hint="eastAsia"/>
          <w:color w:val="auto"/>
          <w:sz w:val="28"/>
          <w:szCs w:val="28"/>
        </w:rPr>
        <w:t>3</w:t>
      </w:r>
      <w:r>
        <w:rPr>
          <w:color w:val="auto"/>
          <w:sz w:val="28"/>
          <w:szCs w:val="28"/>
        </w:rPr>
        <w:t xml:space="preserve"> 投标人不符合</w:t>
      </w:r>
      <w:r>
        <w:rPr>
          <w:rFonts w:hint="eastAsia"/>
          <w:color w:val="auto"/>
          <w:sz w:val="28"/>
          <w:szCs w:val="28"/>
          <w:lang w:eastAsia="zh-CN"/>
        </w:rPr>
        <w:t>相关法律、法规</w:t>
      </w:r>
      <w:r>
        <w:rPr>
          <w:color w:val="auto"/>
          <w:sz w:val="28"/>
          <w:szCs w:val="28"/>
        </w:rPr>
        <w:t>或者招标文件规定的资格条件；</w:t>
      </w:r>
    </w:p>
    <w:p>
      <w:pPr>
        <w:pageBreakBefore w:val="0"/>
        <w:widowControl w:val="0"/>
        <w:kinsoku/>
        <w:wordWrap/>
        <w:overflowPunct/>
        <w:topLinePunct w:val="0"/>
        <w:autoSpaceDE/>
        <w:autoSpaceDN/>
        <w:bidi w:val="0"/>
        <w:snapToGrid/>
        <w:spacing w:after="157" w:afterLines="50" w:afterAutospacing="0" w:line="500" w:lineRule="exact"/>
        <w:ind w:right="0" w:rightChars="0" w:firstLine="566"/>
        <w:textAlignment w:val="center"/>
        <w:rPr>
          <w:color w:val="auto"/>
          <w:sz w:val="28"/>
          <w:szCs w:val="28"/>
        </w:rPr>
      </w:pPr>
      <w:r>
        <w:rPr>
          <w:color w:val="auto"/>
          <w:sz w:val="28"/>
          <w:szCs w:val="28"/>
        </w:rPr>
        <w:t>2.13.</w:t>
      </w:r>
      <w:r>
        <w:rPr>
          <w:rFonts w:hint="eastAsia"/>
          <w:color w:val="auto"/>
          <w:sz w:val="28"/>
          <w:szCs w:val="28"/>
        </w:rPr>
        <w:t>4</w:t>
      </w:r>
      <w:r>
        <w:rPr>
          <w:color w:val="auto"/>
          <w:sz w:val="28"/>
          <w:szCs w:val="28"/>
        </w:rPr>
        <w:t xml:space="preserve"> 同一投标人提交两个及以上不同的投标文件或者投标报价，但招标文件要求提交备选投标的除外；</w:t>
      </w:r>
    </w:p>
    <w:p>
      <w:pPr>
        <w:pageBreakBefore w:val="0"/>
        <w:widowControl w:val="0"/>
        <w:kinsoku/>
        <w:wordWrap/>
        <w:overflowPunct/>
        <w:topLinePunct w:val="0"/>
        <w:autoSpaceDE/>
        <w:autoSpaceDN/>
        <w:bidi w:val="0"/>
        <w:snapToGrid/>
        <w:spacing w:after="157" w:afterLines="50" w:afterAutospacing="0" w:line="500" w:lineRule="exact"/>
        <w:ind w:right="0" w:rightChars="0" w:firstLine="566"/>
        <w:textAlignment w:val="center"/>
        <w:rPr>
          <w:color w:val="auto"/>
          <w:sz w:val="28"/>
          <w:szCs w:val="28"/>
        </w:rPr>
      </w:pPr>
      <w:r>
        <w:rPr>
          <w:color w:val="auto"/>
          <w:sz w:val="28"/>
          <w:szCs w:val="28"/>
        </w:rPr>
        <w:t>2.13.</w:t>
      </w:r>
      <w:r>
        <w:rPr>
          <w:rFonts w:hint="eastAsia"/>
          <w:color w:val="auto"/>
          <w:sz w:val="28"/>
          <w:szCs w:val="28"/>
        </w:rPr>
        <w:t>5</w:t>
      </w:r>
      <w:r>
        <w:rPr>
          <w:color w:val="auto"/>
          <w:sz w:val="28"/>
          <w:szCs w:val="28"/>
        </w:rPr>
        <w:t xml:space="preserve"> 投标报价</w:t>
      </w:r>
      <w:r>
        <w:rPr>
          <w:rFonts w:hint="eastAsia"/>
          <w:color w:val="auto"/>
          <w:sz w:val="28"/>
          <w:szCs w:val="28"/>
          <w:lang w:eastAsia="zh-CN"/>
        </w:rPr>
        <w:t>超出</w:t>
      </w:r>
      <w:r>
        <w:rPr>
          <w:color w:val="auto"/>
          <w:sz w:val="28"/>
          <w:szCs w:val="28"/>
        </w:rPr>
        <w:t>招标控制价的；</w:t>
      </w:r>
    </w:p>
    <w:p>
      <w:pPr>
        <w:pageBreakBefore w:val="0"/>
        <w:widowControl w:val="0"/>
        <w:kinsoku/>
        <w:wordWrap/>
        <w:overflowPunct/>
        <w:topLinePunct w:val="0"/>
        <w:autoSpaceDE/>
        <w:autoSpaceDN/>
        <w:bidi w:val="0"/>
        <w:snapToGrid/>
        <w:spacing w:after="157" w:afterLines="50" w:afterAutospacing="0" w:line="500" w:lineRule="exact"/>
        <w:ind w:right="0" w:rightChars="0" w:firstLine="566"/>
        <w:textAlignment w:val="center"/>
        <w:rPr>
          <w:color w:val="auto"/>
          <w:sz w:val="28"/>
          <w:szCs w:val="28"/>
        </w:rPr>
      </w:pPr>
      <w:r>
        <w:rPr>
          <w:color w:val="auto"/>
          <w:sz w:val="28"/>
          <w:szCs w:val="28"/>
        </w:rPr>
        <w:t>2.13.</w:t>
      </w:r>
      <w:r>
        <w:rPr>
          <w:rFonts w:hint="eastAsia"/>
          <w:color w:val="auto"/>
          <w:sz w:val="28"/>
          <w:szCs w:val="28"/>
        </w:rPr>
        <w:t>6</w:t>
      </w:r>
      <w:r>
        <w:rPr>
          <w:color w:val="auto"/>
          <w:sz w:val="28"/>
          <w:szCs w:val="28"/>
        </w:rPr>
        <w:t xml:space="preserve"> 投标文件没有对招标文件的实质性要求和条件作出响应：</w:t>
      </w:r>
    </w:p>
    <w:p>
      <w:pPr>
        <w:pStyle w:val="53"/>
        <w:pageBreakBefore w:val="0"/>
        <w:widowControl w:val="0"/>
        <w:numPr>
          <w:ilvl w:val="0"/>
          <w:numId w:val="5"/>
        </w:numPr>
        <w:kinsoku/>
        <w:wordWrap/>
        <w:overflowPunct/>
        <w:topLinePunct w:val="0"/>
        <w:autoSpaceDE/>
        <w:autoSpaceDN/>
        <w:bidi w:val="0"/>
        <w:snapToGrid/>
        <w:spacing w:after="157" w:afterLines="50" w:afterAutospacing="0" w:line="500" w:lineRule="exact"/>
        <w:ind w:left="420" w:leftChars="200" w:right="0" w:rightChars="0" w:firstLine="0" w:firstLineChars="0"/>
        <w:textAlignment w:val="center"/>
        <w:rPr>
          <w:color w:val="auto"/>
          <w:sz w:val="28"/>
          <w:szCs w:val="28"/>
        </w:rPr>
      </w:pPr>
      <w:r>
        <w:rPr>
          <w:color w:val="auto"/>
          <w:sz w:val="28"/>
          <w:szCs w:val="28"/>
        </w:rPr>
        <w:t>提交标书时，未提交</w:t>
      </w:r>
      <w:r>
        <w:rPr>
          <w:rFonts w:hint="eastAsia"/>
          <w:color w:val="auto"/>
          <w:sz w:val="28"/>
          <w:szCs w:val="28"/>
          <w:lang w:eastAsia="zh-CN"/>
        </w:rPr>
        <w:t>相关主体证明材料的</w:t>
      </w:r>
      <w:r>
        <w:rPr>
          <w:color w:val="auto"/>
          <w:sz w:val="28"/>
          <w:szCs w:val="28"/>
        </w:rPr>
        <w:t>；</w:t>
      </w:r>
    </w:p>
    <w:p>
      <w:pPr>
        <w:pStyle w:val="53"/>
        <w:pageBreakBefore w:val="0"/>
        <w:widowControl w:val="0"/>
        <w:numPr>
          <w:ilvl w:val="0"/>
          <w:numId w:val="5"/>
        </w:numPr>
        <w:kinsoku/>
        <w:wordWrap/>
        <w:overflowPunct/>
        <w:topLinePunct w:val="0"/>
        <w:autoSpaceDE/>
        <w:autoSpaceDN/>
        <w:bidi w:val="0"/>
        <w:snapToGrid/>
        <w:spacing w:after="157" w:afterLines="50" w:afterAutospacing="0" w:line="500" w:lineRule="exact"/>
        <w:ind w:left="420" w:leftChars="200" w:right="0" w:rightChars="0" w:firstLine="0" w:firstLineChars="0"/>
        <w:textAlignment w:val="center"/>
        <w:rPr>
          <w:color w:val="auto"/>
          <w:sz w:val="28"/>
          <w:szCs w:val="28"/>
        </w:rPr>
      </w:pPr>
      <w:r>
        <w:rPr>
          <w:rFonts w:hint="eastAsia"/>
          <w:color w:val="auto"/>
          <w:sz w:val="28"/>
          <w:szCs w:val="28"/>
          <w:lang w:eastAsia="zh-CN"/>
        </w:rPr>
        <w:t>以他人名义或代他人投标</w:t>
      </w:r>
      <w:r>
        <w:rPr>
          <w:color w:val="auto"/>
          <w:sz w:val="28"/>
          <w:szCs w:val="28"/>
        </w:rPr>
        <w:t>的</w:t>
      </w:r>
      <w:r>
        <w:rPr>
          <w:rFonts w:hint="eastAsia"/>
          <w:color w:val="auto"/>
          <w:sz w:val="28"/>
          <w:szCs w:val="28"/>
          <w:lang w:eastAsia="zh-CN"/>
        </w:rPr>
        <w:t>；</w:t>
      </w:r>
    </w:p>
    <w:p>
      <w:pPr>
        <w:pStyle w:val="53"/>
        <w:pageBreakBefore w:val="0"/>
        <w:widowControl w:val="0"/>
        <w:numPr>
          <w:ilvl w:val="0"/>
          <w:numId w:val="5"/>
        </w:numPr>
        <w:kinsoku/>
        <w:wordWrap/>
        <w:overflowPunct/>
        <w:topLinePunct w:val="0"/>
        <w:autoSpaceDE/>
        <w:autoSpaceDN/>
        <w:bidi w:val="0"/>
        <w:snapToGrid/>
        <w:spacing w:after="157" w:afterLines="50" w:afterAutospacing="0" w:line="500" w:lineRule="exact"/>
        <w:ind w:left="420" w:leftChars="200" w:right="0" w:rightChars="0" w:firstLine="0" w:firstLineChars="0"/>
        <w:textAlignment w:val="center"/>
        <w:rPr>
          <w:color w:val="auto"/>
          <w:sz w:val="28"/>
          <w:szCs w:val="28"/>
        </w:rPr>
      </w:pPr>
      <w:r>
        <w:rPr>
          <w:rFonts w:hint="eastAsia"/>
          <w:color w:val="auto"/>
          <w:sz w:val="28"/>
          <w:szCs w:val="28"/>
          <w:lang w:eastAsia="zh-CN"/>
        </w:rPr>
        <w:t>未提交有效报价的。</w:t>
      </w:r>
    </w:p>
    <w:p>
      <w:pPr>
        <w:pageBreakBefore w:val="0"/>
        <w:widowControl w:val="0"/>
        <w:kinsoku/>
        <w:wordWrap/>
        <w:overflowPunct/>
        <w:topLinePunct w:val="0"/>
        <w:autoSpaceDE/>
        <w:autoSpaceDN/>
        <w:bidi w:val="0"/>
        <w:snapToGrid/>
        <w:spacing w:after="157" w:afterLines="50" w:afterAutospacing="0" w:line="500" w:lineRule="exact"/>
        <w:ind w:right="0" w:rightChars="0" w:firstLine="425"/>
        <w:textAlignment w:val="center"/>
        <w:rPr>
          <w:color w:val="auto"/>
          <w:sz w:val="28"/>
          <w:szCs w:val="28"/>
        </w:rPr>
      </w:pPr>
      <w:r>
        <w:rPr>
          <w:color w:val="auto"/>
          <w:sz w:val="28"/>
          <w:szCs w:val="28"/>
        </w:rPr>
        <w:t>2.13.</w:t>
      </w:r>
      <w:r>
        <w:rPr>
          <w:rFonts w:hint="eastAsia"/>
          <w:color w:val="auto"/>
          <w:sz w:val="28"/>
          <w:szCs w:val="28"/>
        </w:rPr>
        <w:t>7</w:t>
      </w:r>
      <w:r>
        <w:rPr>
          <w:color w:val="auto"/>
          <w:sz w:val="28"/>
          <w:szCs w:val="28"/>
        </w:rPr>
        <w:t xml:space="preserve"> 投标人有串通投标、弄虚作假、行贿等违法行为；</w:t>
      </w:r>
    </w:p>
    <w:p>
      <w:pPr>
        <w:pageBreakBefore w:val="0"/>
        <w:widowControl w:val="0"/>
        <w:kinsoku/>
        <w:wordWrap/>
        <w:overflowPunct/>
        <w:topLinePunct w:val="0"/>
        <w:autoSpaceDE/>
        <w:autoSpaceDN/>
        <w:bidi w:val="0"/>
        <w:snapToGrid/>
        <w:spacing w:after="157" w:afterLines="50" w:afterAutospacing="0" w:line="500" w:lineRule="exact"/>
        <w:ind w:right="0" w:rightChars="0" w:firstLine="425"/>
        <w:textAlignment w:val="center"/>
        <w:rPr>
          <w:color w:val="auto"/>
          <w:sz w:val="28"/>
          <w:szCs w:val="28"/>
        </w:rPr>
      </w:pPr>
      <w:r>
        <w:rPr>
          <w:color w:val="auto"/>
          <w:sz w:val="28"/>
          <w:szCs w:val="28"/>
        </w:rPr>
        <w:t>2.13.</w:t>
      </w:r>
      <w:r>
        <w:rPr>
          <w:rFonts w:hint="eastAsia"/>
          <w:color w:val="auto"/>
          <w:sz w:val="28"/>
          <w:szCs w:val="28"/>
          <w:lang w:val="en-US" w:eastAsia="zh-CN"/>
        </w:rPr>
        <w:t xml:space="preserve">8 </w:t>
      </w:r>
      <w:r>
        <w:rPr>
          <w:color w:val="auto"/>
          <w:sz w:val="28"/>
          <w:szCs w:val="28"/>
        </w:rPr>
        <w:t>评标委员会认为的其他否决投标的情况。</w:t>
      </w:r>
    </w:p>
    <w:p>
      <w:pPr>
        <w:pStyle w:val="2"/>
        <w:pageBreakBefore w:val="0"/>
        <w:widowControl w:val="0"/>
        <w:kinsoku/>
        <w:wordWrap/>
        <w:overflowPunct/>
        <w:topLinePunct w:val="0"/>
        <w:autoSpaceDE/>
        <w:autoSpaceDN/>
        <w:bidi w:val="0"/>
        <w:snapToGrid/>
        <w:spacing w:before="0" w:after="157" w:afterLines="50" w:afterAutospacing="0" w:line="500" w:lineRule="exact"/>
        <w:ind w:right="0" w:rightChars="0"/>
        <w:rPr>
          <w:rFonts w:ascii="宋体" w:hAnsi="宋体" w:eastAsia="宋体"/>
          <w:color w:val="auto"/>
          <w:sz w:val="32"/>
          <w:szCs w:val="32"/>
        </w:rPr>
      </w:pPr>
      <w:r>
        <w:rPr>
          <w:rFonts w:eastAsia="宋体"/>
          <w:color w:val="auto"/>
          <w:sz w:val="28"/>
          <w:szCs w:val="28"/>
        </w:rPr>
        <w:br w:type="page"/>
      </w:r>
      <w:bookmarkStart w:id="14" w:name="_Toc4718"/>
      <w:bookmarkStart w:id="15" w:name="_Toc19748"/>
      <w:bookmarkStart w:id="16" w:name="_Toc456705014"/>
      <w:r>
        <w:rPr>
          <w:rFonts w:ascii="宋体" w:hAnsi="宋体" w:eastAsia="宋体"/>
          <w:bCs w:val="0"/>
          <w:color w:val="auto"/>
          <w:kern w:val="2"/>
          <w:sz w:val="32"/>
          <w:szCs w:val="32"/>
        </w:rPr>
        <w:t>三、</w:t>
      </w:r>
      <w:r>
        <w:rPr>
          <w:rFonts w:hint="default" w:ascii="宋体" w:hAnsi="宋体" w:eastAsia="宋体"/>
          <w:bCs w:val="0"/>
          <w:color w:val="auto"/>
          <w:kern w:val="2"/>
          <w:sz w:val="32"/>
          <w:szCs w:val="32"/>
        </w:rPr>
        <w:t>评标办法</w:t>
      </w:r>
      <w:bookmarkEnd w:id="14"/>
      <w:bookmarkEnd w:id="15"/>
      <w:bookmarkEnd w:id="16"/>
    </w:p>
    <w:p>
      <w:pPr>
        <w:pStyle w:val="13"/>
        <w:pageBreakBefore w:val="0"/>
        <w:widowControl w:val="0"/>
        <w:kinsoku/>
        <w:wordWrap/>
        <w:overflowPunct/>
        <w:topLinePunct w:val="0"/>
        <w:autoSpaceDE/>
        <w:autoSpaceDN/>
        <w:bidi w:val="0"/>
        <w:snapToGrid/>
        <w:spacing w:after="157" w:afterLines="50" w:afterAutospacing="0" w:line="500" w:lineRule="exact"/>
        <w:ind w:left="0" w:right="0" w:rightChars="0"/>
        <w:textAlignment w:val="center"/>
        <w:rPr>
          <w:rFonts w:ascii="宋体" w:hAnsi="宋体" w:eastAsia="宋体"/>
          <w:b/>
          <w:color w:val="auto"/>
          <w:sz w:val="28"/>
          <w:szCs w:val="28"/>
        </w:rPr>
      </w:pPr>
      <w:r>
        <w:rPr>
          <w:rFonts w:ascii="Times New Roman" w:eastAsia="宋体"/>
          <w:b/>
          <w:color w:val="auto"/>
          <w:sz w:val="28"/>
          <w:szCs w:val="28"/>
        </w:rPr>
        <w:t>3.1</w:t>
      </w:r>
      <w:r>
        <w:rPr>
          <w:rFonts w:ascii="宋体" w:hAnsi="宋体" w:eastAsia="宋体"/>
          <w:b/>
          <w:color w:val="auto"/>
          <w:sz w:val="28"/>
          <w:szCs w:val="28"/>
        </w:rPr>
        <w:t xml:space="preserve">  投标文件的开启：</w:t>
      </w:r>
    </w:p>
    <w:p>
      <w:pPr>
        <w:pStyle w:val="61"/>
        <w:pageBreakBefore w:val="0"/>
        <w:widowControl w:val="0"/>
        <w:kinsoku/>
        <w:wordWrap/>
        <w:overflowPunct/>
        <w:topLinePunct w:val="0"/>
        <w:autoSpaceDE/>
        <w:autoSpaceDN/>
        <w:bidi w:val="0"/>
        <w:snapToGrid/>
        <w:spacing w:before="0" w:beforeLines="0" w:after="157" w:afterLines="50" w:afterAutospacing="0" w:line="500" w:lineRule="exact"/>
        <w:ind w:left="0" w:right="0" w:rightChars="0" w:firstLine="566"/>
        <w:rPr>
          <w:rFonts w:ascii="宋体" w:hAnsi="宋体"/>
          <w:color w:val="auto"/>
          <w:sz w:val="28"/>
          <w:szCs w:val="28"/>
        </w:rPr>
      </w:pPr>
      <w:r>
        <w:rPr>
          <w:rFonts w:hint="eastAsia" w:ascii="宋体" w:hAnsi="宋体"/>
          <w:color w:val="auto"/>
          <w:sz w:val="28"/>
          <w:szCs w:val="28"/>
        </w:rPr>
        <w:t>招标人将按照前附表所规定的时间和地点举行开标会议，开标会由招标人或招标代理机构主持进行。</w:t>
      </w:r>
    </w:p>
    <w:p>
      <w:pPr>
        <w:pStyle w:val="61"/>
        <w:pageBreakBefore w:val="0"/>
        <w:widowControl w:val="0"/>
        <w:kinsoku/>
        <w:wordWrap/>
        <w:overflowPunct/>
        <w:topLinePunct w:val="0"/>
        <w:autoSpaceDE/>
        <w:autoSpaceDN/>
        <w:bidi w:val="0"/>
        <w:snapToGrid/>
        <w:spacing w:before="0" w:beforeLines="0" w:after="157" w:afterLines="50" w:afterAutospacing="0" w:line="500" w:lineRule="exact"/>
        <w:ind w:right="0" w:rightChars="0" w:firstLine="425"/>
        <w:rPr>
          <w:rFonts w:ascii="宋体" w:hAnsi="宋体"/>
          <w:color w:val="auto"/>
          <w:sz w:val="28"/>
          <w:szCs w:val="28"/>
        </w:rPr>
      </w:pPr>
      <w:r>
        <w:rPr>
          <w:rFonts w:ascii="宋体" w:hAnsi="宋体"/>
          <w:color w:val="auto"/>
          <w:sz w:val="28"/>
          <w:szCs w:val="28"/>
        </w:rPr>
        <w:t>所有投标人均应派代表参加开标</w:t>
      </w:r>
      <w:r>
        <w:rPr>
          <w:rFonts w:hint="eastAsia" w:ascii="宋体" w:hAnsi="宋体"/>
          <w:color w:val="auto"/>
          <w:sz w:val="28"/>
          <w:szCs w:val="28"/>
        </w:rPr>
        <w:t>会</w:t>
      </w:r>
      <w:r>
        <w:rPr>
          <w:rFonts w:ascii="宋体" w:hAnsi="宋体"/>
          <w:color w:val="auto"/>
          <w:sz w:val="28"/>
          <w:szCs w:val="28"/>
        </w:rPr>
        <w:t>。</w:t>
      </w:r>
    </w:p>
    <w:p>
      <w:pPr>
        <w:pStyle w:val="61"/>
        <w:pageBreakBefore w:val="0"/>
        <w:widowControl w:val="0"/>
        <w:kinsoku/>
        <w:wordWrap/>
        <w:overflowPunct/>
        <w:topLinePunct w:val="0"/>
        <w:autoSpaceDE/>
        <w:autoSpaceDN/>
        <w:bidi w:val="0"/>
        <w:snapToGrid/>
        <w:spacing w:before="0" w:beforeLines="0" w:after="157" w:afterLines="50" w:afterAutospacing="0" w:line="500" w:lineRule="exact"/>
        <w:ind w:left="0" w:right="0" w:rightChars="0" w:firstLine="566"/>
        <w:rPr>
          <w:rFonts w:ascii="宋体" w:hAnsi="宋体"/>
          <w:color w:val="auto"/>
          <w:sz w:val="28"/>
          <w:szCs w:val="28"/>
        </w:rPr>
      </w:pPr>
      <w:r>
        <w:rPr>
          <w:rFonts w:hint="eastAsia" w:ascii="宋体" w:hAnsi="宋体"/>
          <w:color w:val="auto"/>
          <w:sz w:val="28"/>
          <w:szCs w:val="28"/>
        </w:rPr>
        <w:t>参与开标的投标人代表要求：投标人代表应为投标人的法定代表人</w:t>
      </w:r>
      <w:r>
        <w:rPr>
          <w:rFonts w:hint="eastAsia" w:ascii="宋体" w:hAnsi="宋体"/>
          <w:color w:val="auto"/>
          <w:sz w:val="28"/>
          <w:szCs w:val="28"/>
          <w:lang w:val="en-US" w:eastAsia="zh-CN"/>
        </w:rPr>
        <w:t>或</w:t>
      </w:r>
      <w:r>
        <w:rPr>
          <w:rFonts w:hint="eastAsia" w:ascii="宋体" w:hAnsi="宋体"/>
          <w:color w:val="auto"/>
          <w:sz w:val="28"/>
          <w:szCs w:val="28"/>
          <w:lang w:eastAsia="zh-CN"/>
        </w:rPr>
        <w:t>经营主或其</w:t>
      </w:r>
      <w:r>
        <w:rPr>
          <w:rFonts w:hint="eastAsia" w:ascii="宋体" w:hAnsi="宋体"/>
          <w:color w:val="auto"/>
          <w:sz w:val="28"/>
          <w:szCs w:val="28"/>
        </w:rPr>
        <w:t>授权委托人。</w:t>
      </w:r>
    </w:p>
    <w:p>
      <w:pPr>
        <w:pStyle w:val="61"/>
        <w:pageBreakBefore w:val="0"/>
        <w:widowControl w:val="0"/>
        <w:kinsoku/>
        <w:wordWrap/>
        <w:overflowPunct/>
        <w:topLinePunct w:val="0"/>
        <w:autoSpaceDE/>
        <w:autoSpaceDN/>
        <w:bidi w:val="0"/>
        <w:snapToGrid/>
        <w:spacing w:before="0" w:beforeLines="0" w:after="157" w:afterLines="50" w:afterAutospacing="0" w:line="500" w:lineRule="exact"/>
        <w:ind w:right="0" w:rightChars="0" w:firstLine="425"/>
        <w:rPr>
          <w:rFonts w:ascii="宋体" w:hAnsi="宋体"/>
          <w:color w:val="auto"/>
          <w:sz w:val="28"/>
          <w:szCs w:val="28"/>
        </w:rPr>
      </w:pPr>
      <w:r>
        <w:rPr>
          <w:rFonts w:hint="eastAsia" w:ascii="宋体" w:hAnsi="宋体"/>
          <w:color w:val="auto"/>
          <w:sz w:val="28"/>
          <w:szCs w:val="28"/>
        </w:rPr>
        <w:t>投标人开标时需携带资料：详见前附表</w:t>
      </w:r>
    </w:p>
    <w:p>
      <w:pPr>
        <w:pStyle w:val="61"/>
        <w:pageBreakBefore w:val="0"/>
        <w:widowControl w:val="0"/>
        <w:kinsoku/>
        <w:wordWrap/>
        <w:overflowPunct/>
        <w:topLinePunct w:val="0"/>
        <w:autoSpaceDE/>
        <w:autoSpaceDN/>
        <w:bidi w:val="0"/>
        <w:snapToGrid/>
        <w:spacing w:before="0" w:beforeLines="0" w:after="157" w:afterLines="50" w:afterAutospacing="0" w:line="500" w:lineRule="exact"/>
        <w:ind w:left="0" w:right="0" w:rightChars="0" w:firstLine="566"/>
        <w:rPr>
          <w:rFonts w:ascii="宋体" w:hAnsi="宋体"/>
          <w:color w:val="auto"/>
          <w:sz w:val="28"/>
          <w:szCs w:val="28"/>
        </w:rPr>
      </w:pPr>
      <w:r>
        <w:rPr>
          <w:rFonts w:hint="eastAsia" w:ascii="宋体" w:hAnsi="宋体"/>
          <w:color w:val="auto"/>
          <w:sz w:val="28"/>
          <w:szCs w:val="28"/>
        </w:rPr>
        <w:t>开标会必须遵循下列主要程序和规定：</w:t>
      </w:r>
    </w:p>
    <w:p>
      <w:pPr>
        <w:pStyle w:val="17"/>
        <w:pageBreakBefore w:val="0"/>
        <w:widowControl w:val="0"/>
        <w:numPr>
          <w:ilvl w:val="0"/>
          <w:numId w:val="6"/>
        </w:numPr>
        <w:kinsoku/>
        <w:wordWrap/>
        <w:overflowPunct/>
        <w:topLinePunct w:val="0"/>
        <w:autoSpaceDE/>
        <w:autoSpaceDN/>
        <w:bidi w:val="0"/>
        <w:snapToGrid/>
        <w:spacing w:after="157" w:afterLines="50" w:afterAutospacing="0" w:line="500" w:lineRule="exact"/>
        <w:ind w:left="1275" w:leftChars="270" w:right="0" w:rightChars="0" w:hanging="708"/>
        <w:textAlignment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由招标人核验投标人</w:t>
      </w:r>
      <w:r>
        <w:rPr>
          <w:rFonts w:hint="default" w:ascii="Times New Roman" w:hAnsi="Times New Roman" w:cs="Times New Roman"/>
          <w:color w:val="auto"/>
          <w:sz w:val="28"/>
          <w:szCs w:val="28"/>
          <w:lang w:eastAsia="zh-CN"/>
        </w:rPr>
        <w:t>代表携带的相关主体证明材料；</w:t>
      </w:r>
    </w:p>
    <w:p>
      <w:pPr>
        <w:pStyle w:val="17"/>
        <w:pageBreakBefore w:val="0"/>
        <w:widowControl w:val="0"/>
        <w:numPr>
          <w:ilvl w:val="0"/>
          <w:numId w:val="6"/>
        </w:numPr>
        <w:kinsoku/>
        <w:wordWrap/>
        <w:overflowPunct/>
        <w:topLinePunct w:val="0"/>
        <w:autoSpaceDE/>
        <w:autoSpaceDN/>
        <w:bidi w:val="0"/>
        <w:snapToGrid/>
        <w:spacing w:after="157" w:afterLines="50" w:afterAutospacing="0" w:line="500" w:lineRule="exact"/>
        <w:ind w:left="1275" w:leftChars="270" w:right="0" w:rightChars="0" w:hanging="708"/>
        <w:textAlignment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应检查各投标人的投标文件的密封情况，确定投标文件是否有效；</w:t>
      </w:r>
    </w:p>
    <w:p>
      <w:pPr>
        <w:pStyle w:val="17"/>
        <w:pageBreakBefore w:val="0"/>
        <w:widowControl w:val="0"/>
        <w:numPr>
          <w:ilvl w:val="0"/>
          <w:numId w:val="6"/>
        </w:numPr>
        <w:kinsoku/>
        <w:wordWrap/>
        <w:overflowPunct/>
        <w:topLinePunct w:val="0"/>
        <w:autoSpaceDE/>
        <w:autoSpaceDN/>
        <w:bidi w:val="0"/>
        <w:snapToGrid/>
        <w:spacing w:after="157" w:afterLines="50" w:afterAutospacing="0" w:line="500" w:lineRule="exact"/>
        <w:ind w:left="1275" w:leftChars="270" w:right="0" w:rightChars="0" w:hanging="708"/>
        <w:textAlignment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投标标书的读标人</w:t>
      </w:r>
      <w:r>
        <w:rPr>
          <w:rFonts w:hint="default" w:ascii="Times New Roman" w:hAnsi="Times New Roman" w:cs="Times New Roman"/>
          <w:color w:val="auto"/>
          <w:sz w:val="28"/>
          <w:szCs w:val="28"/>
          <w:lang w:eastAsia="zh-CN"/>
        </w:rPr>
        <w:t>为</w:t>
      </w:r>
      <w:r>
        <w:rPr>
          <w:rFonts w:hint="default" w:ascii="Times New Roman" w:hAnsi="Times New Roman" w:cs="Times New Roman"/>
          <w:color w:val="auto"/>
          <w:sz w:val="28"/>
          <w:szCs w:val="28"/>
        </w:rPr>
        <w:t>投标人</w:t>
      </w:r>
      <w:r>
        <w:rPr>
          <w:rFonts w:hint="default" w:ascii="Times New Roman" w:hAnsi="Times New Roman" w:cs="Times New Roman"/>
          <w:color w:val="auto"/>
          <w:sz w:val="28"/>
          <w:szCs w:val="28"/>
          <w:lang w:eastAsia="zh-CN"/>
        </w:rPr>
        <w:t>代表</w:t>
      </w:r>
      <w:r>
        <w:rPr>
          <w:rFonts w:hint="default" w:ascii="Times New Roman" w:hAnsi="Times New Roman" w:cs="Times New Roman"/>
          <w:color w:val="auto"/>
          <w:sz w:val="28"/>
          <w:szCs w:val="28"/>
        </w:rPr>
        <w:t>；</w:t>
      </w:r>
    </w:p>
    <w:p>
      <w:pPr>
        <w:pStyle w:val="17"/>
        <w:pageBreakBefore w:val="0"/>
        <w:widowControl w:val="0"/>
        <w:numPr>
          <w:ilvl w:val="0"/>
          <w:numId w:val="6"/>
        </w:numPr>
        <w:kinsoku/>
        <w:wordWrap/>
        <w:overflowPunct/>
        <w:topLinePunct w:val="0"/>
        <w:autoSpaceDE/>
        <w:autoSpaceDN/>
        <w:bidi w:val="0"/>
        <w:snapToGrid/>
        <w:spacing w:after="157" w:afterLines="50" w:afterAutospacing="0" w:line="500" w:lineRule="exact"/>
        <w:ind w:left="1275" w:leftChars="270" w:right="0" w:rightChars="0" w:hanging="708"/>
        <w:textAlignment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按投标后到先开的顺序当众拆封投标文件；</w:t>
      </w:r>
    </w:p>
    <w:p>
      <w:pPr>
        <w:pStyle w:val="17"/>
        <w:pageBreakBefore w:val="0"/>
        <w:widowControl w:val="0"/>
        <w:numPr>
          <w:ilvl w:val="0"/>
          <w:numId w:val="6"/>
        </w:numPr>
        <w:kinsoku/>
        <w:wordWrap/>
        <w:overflowPunct/>
        <w:topLinePunct w:val="0"/>
        <w:autoSpaceDE/>
        <w:autoSpaceDN/>
        <w:bidi w:val="0"/>
        <w:snapToGrid/>
        <w:spacing w:after="157" w:afterLines="50" w:afterAutospacing="0" w:line="500" w:lineRule="exact"/>
        <w:ind w:left="1275" w:leftChars="270" w:right="0" w:rightChars="0" w:hanging="708"/>
        <w:textAlignment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lang w:eastAsia="zh-CN"/>
        </w:rPr>
        <w:t>各</w:t>
      </w:r>
      <w:r>
        <w:rPr>
          <w:rFonts w:hint="default" w:ascii="Times New Roman" w:hAnsi="Times New Roman" w:cs="Times New Roman"/>
          <w:color w:val="auto"/>
          <w:sz w:val="28"/>
          <w:szCs w:val="28"/>
        </w:rPr>
        <w:t>投标人</w:t>
      </w:r>
      <w:r>
        <w:rPr>
          <w:rFonts w:hint="default" w:ascii="Times New Roman" w:hAnsi="Times New Roman" w:cs="Times New Roman"/>
          <w:color w:val="auto"/>
          <w:sz w:val="28"/>
          <w:szCs w:val="28"/>
          <w:lang w:eastAsia="zh-CN"/>
        </w:rPr>
        <w:t>代表</w:t>
      </w:r>
      <w:r>
        <w:rPr>
          <w:rFonts w:hint="default" w:ascii="Times New Roman" w:hAnsi="Times New Roman" w:cs="Times New Roman"/>
          <w:color w:val="auto"/>
          <w:sz w:val="28"/>
          <w:szCs w:val="28"/>
        </w:rPr>
        <w:t>在开标会结束时，应对本单位开标记录确认无误后签字。</w:t>
      </w:r>
    </w:p>
    <w:p>
      <w:pPr>
        <w:pStyle w:val="61"/>
        <w:pageBreakBefore w:val="0"/>
        <w:widowControl w:val="0"/>
        <w:kinsoku/>
        <w:wordWrap/>
        <w:overflowPunct/>
        <w:topLinePunct w:val="0"/>
        <w:autoSpaceDE/>
        <w:autoSpaceDN/>
        <w:bidi w:val="0"/>
        <w:snapToGrid/>
        <w:spacing w:before="0" w:beforeLines="0" w:after="157" w:afterLines="50" w:afterAutospacing="0" w:line="500" w:lineRule="exact"/>
        <w:ind w:left="0" w:right="0" w:rightChars="0" w:firstLine="708"/>
        <w:rPr>
          <w:rFonts w:ascii="宋体" w:hAnsi="宋体"/>
          <w:color w:val="auto"/>
          <w:sz w:val="28"/>
          <w:szCs w:val="28"/>
        </w:rPr>
      </w:pPr>
      <w:r>
        <w:rPr>
          <w:rFonts w:hint="eastAsia" w:ascii="宋体" w:hAnsi="宋体"/>
          <w:color w:val="auto"/>
          <w:sz w:val="28"/>
          <w:szCs w:val="28"/>
        </w:rPr>
        <w:t>无效标条款：在开标时，投标文件出现前附表规定情况之一的，其投标文件作为无效标处理，招标人不予受理。</w:t>
      </w:r>
    </w:p>
    <w:p>
      <w:pPr>
        <w:pStyle w:val="61"/>
        <w:pageBreakBefore w:val="0"/>
        <w:widowControl w:val="0"/>
        <w:kinsoku/>
        <w:wordWrap/>
        <w:overflowPunct/>
        <w:topLinePunct w:val="0"/>
        <w:autoSpaceDE/>
        <w:autoSpaceDN/>
        <w:bidi w:val="0"/>
        <w:snapToGrid/>
        <w:spacing w:before="0" w:beforeLines="0" w:after="157" w:afterLines="50" w:afterAutospacing="0" w:line="500" w:lineRule="exact"/>
        <w:ind w:left="0" w:right="0" w:rightChars="0" w:firstLine="708"/>
        <w:rPr>
          <w:rFonts w:ascii="宋体" w:hAnsi="宋体"/>
          <w:color w:val="auto"/>
          <w:sz w:val="28"/>
          <w:szCs w:val="28"/>
        </w:rPr>
      </w:pPr>
      <w:r>
        <w:rPr>
          <w:rFonts w:hint="eastAsia" w:ascii="宋体" w:hAnsi="宋体"/>
          <w:color w:val="auto"/>
          <w:sz w:val="28"/>
          <w:szCs w:val="28"/>
        </w:rPr>
        <w:t>投标人对开标有异议的，应当在开标现场提出，并作好相关记录，存档备查。</w:t>
      </w:r>
    </w:p>
    <w:p>
      <w:pPr>
        <w:pageBreakBefore w:val="0"/>
        <w:widowControl w:val="0"/>
        <w:kinsoku/>
        <w:wordWrap/>
        <w:overflowPunct/>
        <w:topLinePunct w:val="0"/>
        <w:autoSpaceDE/>
        <w:autoSpaceDN/>
        <w:bidi w:val="0"/>
        <w:snapToGrid/>
        <w:spacing w:after="157" w:afterLines="50" w:afterAutospacing="0" w:line="500" w:lineRule="exact"/>
        <w:ind w:right="0" w:rightChars="0"/>
        <w:textAlignment w:val="center"/>
        <w:rPr>
          <w:b/>
          <w:color w:val="auto"/>
          <w:sz w:val="28"/>
          <w:szCs w:val="28"/>
        </w:rPr>
      </w:pPr>
      <w:r>
        <w:rPr>
          <w:b/>
          <w:color w:val="auto"/>
          <w:sz w:val="28"/>
          <w:szCs w:val="28"/>
        </w:rPr>
        <w:t>3.2  评标：</w:t>
      </w:r>
    </w:p>
    <w:p>
      <w:pPr>
        <w:pStyle w:val="4"/>
        <w:keepNext w:val="0"/>
        <w:keepLines w:val="0"/>
        <w:pageBreakBefore w:val="0"/>
        <w:widowControl w:val="0"/>
        <w:numPr>
          <w:ilvl w:val="2"/>
          <w:numId w:val="0"/>
        </w:numPr>
        <w:kinsoku/>
        <w:wordWrap/>
        <w:overflowPunct/>
        <w:topLinePunct w:val="0"/>
        <w:autoSpaceDE/>
        <w:autoSpaceDN/>
        <w:bidi w:val="0"/>
        <w:adjustRightInd w:val="0"/>
        <w:snapToGrid/>
        <w:spacing w:before="0" w:after="157" w:afterLines="50" w:afterAutospacing="0" w:line="500" w:lineRule="exact"/>
        <w:ind w:right="0" w:rightChars="0" w:firstLine="566"/>
        <w:jc w:val="left"/>
        <w:textAlignment w:val="center"/>
        <w:rPr>
          <w:color w:val="auto"/>
          <w:sz w:val="28"/>
          <w:szCs w:val="28"/>
        </w:rPr>
      </w:pPr>
      <w:bookmarkStart w:id="17" w:name="_Toc152042339"/>
      <w:bookmarkStart w:id="18" w:name="_Toc144974531"/>
      <w:bookmarkStart w:id="19" w:name="_Toc179632581"/>
      <w:bookmarkStart w:id="20" w:name="_Toc152045563"/>
      <w:r>
        <w:rPr>
          <w:color w:val="auto"/>
          <w:sz w:val="28"/>
          <w:szCs w:val="28"/>
        </w:rPr>
        <w:t>3.2.1 评标委员会</w:t>
      </w:r>
      <w:bookmarkEnd w:id="17"/>
      <w:bookmarkEnd w:id="18"/>
      <w:bookmarkEnd w:id="19"/>
      <w:bookmarkEnd w:id="20"/>
    </w:p>
    <w:p>
      <w:pPr>
        <w:pStyle w:val="61"/>
        <w:pageBreakBefore w:val="0"/>
        <w:widowControl w:val="0"/>
        <w:kinsoku/>
        <w:wordWrap/>
        <w:overflowPunct/>
        <w:topLinePunct w:val="0"/>
        <w:autoSpaceDE/>
        <w:autoSpaceDN/>
        <w:bidi w:val="0"/>
        <w:snapToGrid/>
        <w:spacing w:before="0" w:beforeLines="0" w:after="157" w:afterLines="50" w:afterAutospacing="0" w:line="500" w:lineRule="exact"/>
        <w:ind w:left="0" w:right="0" w:rightChars="0" w:firstLine="566"/>
        <w:rPr>
          <w:rFonts w:ascii="宋体" w:hAnsi="宋体"/>
          <w:color w:val="auto"/>
          <w:sz w:val="28"/>
          <w:szCs w:val="28"/>
        </w:rPr>
      </w:pPr>
      <w:r>
        <w:rPr>
          <w:rFonts w:hint="eastAsia" w:ascii="宋体" w:hAnsi="宋体"/>
          <w:color w:val="auto"/>
          <w:sz w:val="28"/>
          <w:szCs w:val="28"/>
        </w:rPr>
        <w:t>评标由招标人依法组建的评标委员会负责。评标委员会人数为</w:t>
      </w:r>
      <w:r>
        <w:rPr>
          <w:rFonts w:ascii="宋体" w:hAnsi="宋体"/>
          <w:color w:val="auto"/>
          <w:sz w:val="28"/>
          <w:szCs w:val="28"/>
        </w:rPr>
        <w:t>3</w:t>
      </w:r>
      <w:r>
        <w:rPr>
          <w:rFonts w:hint="eastAsia" w:ascii="宋体" w:hAnsi="宋体"/>
          <w:color w:val="auto"/>
          <w:sz w:val="28"/>
          <w:szCs w:val="28"/>
        </w:rPr>
        <w:t>人，由</w:t>
      </w:r>
      <w:r>
        <w:rPr>
          <w:rFonts w:ascii="宋体" w:hAnsi="宋体"/>
          <w:color w:val="auto"/>
          <w:sz w:val="28"/>
          <w:szCs w:val="28"/>
        </w:rPr>
        <w:t>招标方统一委派</w:t>
      </w:r>
      <w:r>
        <w:rPr>
          <w:rFonts w:hint="eastAsia" w:ascii="宋体" w:hAnsi="宋体"/>
          <w:color w:val="auto"/>
          <w:sz w:val="28"/>
          <w:szCs w:val="28"/>
        </w:rPr>
        <w:t>。</w:t>
      </w:r>
    </w:p>
    <w:p>
      <w:pPr>
        <w:pStyle w:val="61"/>
        <w:pageBreakBefore w:val="0"/>
        <w:widowControl w:val="0"/>
        <w:kinsoku/>
        <w:wordWrap/>
        <w:overflowPunct/>
        <w:topLinePunct w:val="0"/>
        <w:autoSpaceDE/>
        <w:autoSpaceDN/>
        <w:bidi w:val="0"/>
        <w:snapToGrid/>
        <w:spacing w:before="0" w:beforeLines="0" w:after="157" w:afterLines="50" w:afterAutospacing="0" w:line="500" w:lineRule="exact"/>
        <w:ind w:left="0" w:right="0" w:rightChars="0" w:firstLine="566"/>
        <w:rPr>
          <w:rFonts w:ascii="宋体" w:hAnsi="宋体"/>
          <w:color w:val="auto"/>
          <w:sz w:val="28"/>
          <w:szCs w:val="28"/>
        </w:rPr>
      </w:pPr>
      <w:r>
        <w:rPr>
          <w:rFonts w:hint="eastAsia" w:ascii="宋体" w:hAnsi="宋体"/>
          <w:color w:val="auto"/>
          <w:sz w:val="28"/>
          <w:szCs w:val="28"/>
        </w:rPr>
        <w:t>评标委员会成员有下列情形之一的，应当主动回避：</w:t>
      </w:r>
    </w:p>
    <w:p>
      <w:pPr>
        <w:pStyle w:val="17"/>
        <w:pageBreakBefore w:val="0"/>
        <w:widowControl w:val="0"/>
        <w:numPr>
          <w:ilvl w:val="0"/>
          <w:numId w:val="7"/>
        </w:numPr>
        <w:kinsoku/>
        <w:wordWrap/>
        <w:overflowPunct/>
        <w:topLinePunct w:val="0"/>
        <w:autoSpaceDE/>
        <w:autoSpaceDN/>
        <w:bidi w:val="0"/>
        <w:snapToGrid/>
        <w:spacing w:after="157" w:afterLines="50" w:afterAutospacing="0" w:line="500" w:lineRule="exact"/>
        <w:ind w:right="0" w:rightChars="0" w:firstLine="87"/>
        <w:textAlignment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招标人或投标人的主要负责人的近亲属；</w:t>
      </w:r>
    </w:p>
    <w:p>
      <w:pPr>
        <w:pStyle w:val="17"/>
        <w:pageBreakBefore w:val="0"/>
        <w:widowControl w:val="0"/>
        <w:numPr>
          <w:ilvl w:val="0"/>
          <w:numId w:val="7"/>
        </w:numPr>
        <w:kinsoku/>
        <w:wordWrap/>
        <w:overflowPunct/>
        <w:topLinePunct w:val="0"/>
        <w:autoSpaceDE/>
        <w:autoSpaceDN/>
        <w:bidi w:val="0"/>
        <w:snapToGrid/>
        <w:spacing w:after="157" w:afterLines="50" w:afterAutospacing="0" w:line="500" w:lineRule="exact"/>
        <w:ind w:right="0" w:rightChars="0" w:firstLine="87"/>
        <w:textAlignment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项目主管部门或者行政监督部门的人员；</w:t>
      </w:r>
    </w:p>
    <w:p>
      <w:pPr>
        <w:pStyle w:val="17"/>
        <w:pageBreakBefore w:val="0"/>
        <w:widowControl w:val="0"/>
        <w:numPr>
          <w:ilvl w:val="0"/>
          <w:numId w:val="7"/>
        </w:numPr>
        <w:kinsoku/>
        <w:wordWrap/>
        <w:overflowPunct/>
        <w:topLinePunct w:val="0"/>
        <w:autoSpaceDE/>
        <w:autoSpaceDN/>
        <w:bidi w:val="0"/>
        <w:snapToGrid/>
        <w:spacing w:after="157" w:afterLines="50" w:afterAutospacing="0" w:line="500" w:lineRule="exact"/>
        <w:ind w:right="0" w:rightChars="0" w:firstLine="87"/>
        <w:textAlignment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与投标人有经济利益关系，可能影响对投标公正评审的；</w:t>
      </w:r>
    </w:p>
    <w:p>
      <w:pPr>
        <w:pStyle w:val="17"/>
        <w:pageBreakBefore w:val="0"/>
        <w:widowControl w:val="0"/>
        <w:numPr>
          <w:ilvl w:val="0"/>
          <w:numId w:val="7"/>
        </w:numPr>
        <w:kinsoku/>
        <w:wordWrap/>
        <w:overflowPunct/>
        <w:topLinePunct w:val="0"/>
        <w:autoSpaceDE/>
        <w:autoSpaceDN/>
        <w:bidi w:val="0"/>
        <w:snapToGrid/>
        <w:spacing w:after="157" w:afterLines="50" w:afterAutospacing="0" w:line="500" w:lineRule="exact"/>
        <w:ind w:right="0" w:rightChars="0" w:firstLine="87"/>
        <w:textAlignment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曾因在招标、评标以及其他与招标投标有关活动中从事违法行为而受过行政处罚或刑事处罚的；</w:t>
      </w:r>
    </w:p>
    <w:p>
      <w:pPr>
        <w:pStyle w:val="17"/>
        <w:pageBreakBefore w:val="0"/>
        <w:widowControl w:val="0"/>
        <w:numPr>
          <w:ilvl w:val="0"/>
          <w:numId w:val="7"/>
        </w:numPr>
        <w:kinsoku/>
        <w:wordWrap/>
        <w:overflowPunct/>
        <w:topLinePunct w:val="0"/>
        <w:autoSpaceDE/>
        <w:autoSpaceDN/>
        <w:bidi w:val="0"/>
        <w:snapToGrid/>
        <w:spacing w:after="157" w:afterLines="50" w:afterAutospacing="0" w:line="500" w:lineRule="exact"/>
        <w:ind w:right="0" w:rightChars="0" w:firstLine="87"/>
        <w:textAlignment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其他与投标人有利害关系的情形。</w:t>
      </w:r>
    </w:p>
    <w:p>
      <w:pPr>
        <w:pStyle w:val="61"/>
        <w:pageBreakBefore w:val="0"/>
        <w:widowControl w:val="0"/>
        <w:kinsoku/>
        <w:wordWrap/>
        <w:overflowPunct/>
        <w:topLinePunct w:val="0"/>
        <w:autoSpaceDE/>
        <w:autoSpaceDN/>
        <w:bidi w:val="0"/>
        <w:snapToGrid/>
        <w:spacing w:before="0" w:beforeLines="0" w:after="157" w:afterLines="50" w:afterAutospacing="0" w:line="500" w:lineRule="exact"/>
        <w:ind w:left="0" w:right="0" w:rightChars="0" w:firstLine="566"/>
        <w:rPr>
          <w:rFonts w:ascii="宋体" w:hAnsi="宋体"/>
          <w:color w:val="auto"/>
          <w:sz w:val="28"/>
          <w:szCs w:val="28"/>
        </w:rPr>
      </w:pPr>
      <w:r>
        <w:rPr>
          <w:rFonts w:hint="default" w:ascii="Times New Roman" w:hAnsi="Times New Roman" w:cs="Times New Roman"/>
          <w:color w:val="auto"/>
          <w:sz w:val="28"/>
          <w:szCs w:val="28"/>
        </w:rPr>
        <w:t>评标委员会将根据招标文件及有关规定，对投标人</w:t>
      </w:r>
      <w:r>
        <w:rPr>
          <w:rFonts w:ascii="宋体" w:hAnsi="宋体"/>
          <w:color w:val="auto"/>
          <w:sz w:val="28"/>
          <w:szCs w:val="28"/>
        </w:rPr>
        <w:t>提交的有效投标文件进行认真、客观、公正和科学的评审和比较。</w:t>
      </w:r>
    </w:p>
    <w:p>
      <w:pPr>
        <w:pStyle w:val="61"/>
        <w:pageBreakBefore w:val="0"/>
        <w:widowControl w:val="0"/>
        <w:kinsoku/>
        <w:wordWrap/>
        <w:overflowPunct/>
        <w:topLinePunct w:val="0"/>
        <w:autoSpaceDE/>
        <w:autoSpaceDN/>
        <w:bidi w:val="0"/>
        <w:snapToGrid/>
        <w:spacing w:before="0" w:beforeLines="0" w:after="157" w:afterLines="50" w:afterAutospacing="0" w:line="500" w:lineRule="exact"/>
        <w:ind w:right="0" w:rightChars="0" w:firstLine="425"/>
        <w:rPr>
          <w:rFonts w:ascii="宋体" w:hAnsi="宋体"/>
          <w:color w:val="auto"/>
          <w:sz w:val="28"/>
          <w:szCs w:val="28"/>
        </w:rPr>
      </w:pPr>
      <w:r>
        <w:rPr>
          <w:rFonts w:hint="eastAsia" w:ascii="宋体" w:hAnsi="宋体"/>
          <w:color w:val="auto"/>
          <w:sz w:val="28"/>
          <w:szCs w:val="28"/>
        </w:rPr>
        <w:t>超过</w:t>
      </w:r>
      <w:r>
        <w:rPr>
          <w:rFonts w:ascii="宋体" w:hAnsi="宋体"/>
          <w:color w:val="auto"/>
          <w:sz w:val="28"/>
          <w:szCs w:val="28"/>
        </w:rPr>
        <w:t>二</w:t>
      </w:r>
      <w:r>
        <w:rPr>
          <w:rFonts w:hint="eastAsia" w:ascii="宋体" w:hAnsi="宋体"/>
          <w:color w:val="auto"/>
          <w:sz w:val="28"/>
          <w:szCs w:val="28"/>
        </w:rPr>
        <w:t>分之一的评标委员会成员认为评标时间不够的，招标人应当适当延长。评标过程中，评标委员会成员有回避事由、擅离职守或者因健康等原因不能继续评标的，应当及时更换。被更换的评标委员会成员作出的评审结论无效，由更换后的评标委员会成员重新进行评审。</w:t>
      </w:r>
    </w:p>
    <w:p>
      <w:pPr>
        <w:pStyle w:val="4"/>
        <w:keepNext w:val="0"/>
        <w:keepLines w:val="0"/>
        <w:pageBreakBefore w:val="0"/>
        <w:widowControl w:val="0"/>
        <w:numPr>
          <w:ilvl w:val="2"/>
          <w:numId w:val="0"/>
        </w:numPr>
        <w:kinsoku/>
        <w:wordWrap/>
        <w:overflowPunct/>
        <w:topLinePunct w:val="0"/>
        <w:autoSpaceDE/>
        <w:autoSpaceDN/>
        <w:bidi w:val="0"/>
        <w:adjustRightInd w:val="0"/>
        <w:snapToGrid/>
        <w:spacing w:before="0" w:after="157" w:afterLines="50" w:afterAutospacing="0" w:line="500" w:lineRule="exact"/>
        <w:ind w:right="0" w:rightChars="0" w:firstLine="566"/>
        <w:jc w:val="left"/>
        <w:textAlignment w:val="center"/>
        <w:rPr>
          <w:color w:val="auto"/>
          <w:sz w:val="28"/>
          <w:szCs w:val="28"/>
        </w:rPr>
      </w:pPr>
      <w:bookmarkStart w:id="21" w:name="_Toc152045564"/>
      <w:bookmarkStart w:id="22" w:name="_Toc144974532"/>
      <w:bookmarkStart w:id="23" w:name="_Toc179632582"/>
      <w:bookmarkStart w:id="24" w:name="_Toc152042340"/>
      <w:r>
        <w:rPr>
          <w:color w:val="auto"/>
          <w:sz w:val="28"/>
          <w:szCs w:val="28"/>
        </w:rPr>
        <w:t>3.2.2 评标原则</w:t>
      </w:r>
      <w:bookmarkEnd w:id="21"/>
      <w:bookmarkEnd w:id="22"/>
      <w:bookmarkEnd w:id="23"/>
      <w:bookmarkEnd w:id="24"/>
    </w:p>
    <w:p>
      <w:pPr>
        <w:pageBreakBefore w:val="0"/>
        <w:widowControl w:val="0"/>
        <w:kinsoku/>
        <w:wordWrap/>
        <w:overflowPunct/>
        <w:topLinePunct w:val="0"/>
        <w:autoSpaceDE/>
        <w:autoSpaceDN/>
        <w:bidi w:val="0"/>
        <w:snapToGrid/>
        <w:spacing w:after="157" w:afterLines="50" w:afterAutospacing="0" w:line="500" w:lineRule="exact"/>
        <w:ind w:right="0" w:rightChars="0" w:firstLine="566"/>
        <w:textAlignment w:val="center"/>
        <w:rPr>
          <w:color w:val="auto"/>
          <w:kern w:val="0"/>
          <w:sz w:val="28"/>
          <w:szCs w:val="28"/>
        </w:rPr>
      </w:pPr>
      <w:r>
        <w:rPr>
          <w:color w:val="auto"/>
          <w:kern w:val="0"/>
          <w:sz w:val="28"/>
          <w:szCs w:val="28"/>
        </w:rPr>
        <w:t>评标活动应当遵循公平、公正、科学和择优的原则。</w:t>
      </w:r>
    </w:p>
    <w:p>
      <w:pPr>
        <w:pStyle w:val="4"/>
        <w:keepNext w:val="0"/>
        <w:keepLines w:val="0"/>
        <w:pageBreakBefore w:val="0"/>
        <w:widowControl w:val="0"/>
        <w:numPr>
          <w:ilvl w:val="2"/>
          <w:numId w:val="0"/>
        </w:numPr>
        <w:kinsoku/>
        <w:wordWrap/>
        <w:overflowPunct/>
        <w:topLinePunct w:val="0"/>
        <w:autoSpaceDE/>
        <w:autoSpaceDN/>
        <w:bidi w:val="0"/>
        <w:adjustRightInd w:val="0"/>
        <w:snapToGrid/>
        <w:spacing w:before="0" w:after="157" w:afterLines="50" w:afterAutospacing="0" w:line="500" w:lineRule="exact"/>
        <w:ind w:right="0" w:rightChars="0" w:firstLine="566"/>
        <w:jc w:val="left"/>
        <w:textAlignment w:val="center"/>
        <w:rPr>
          <w:color w:val="auto"/>
          <w:sz w:val="28"/>
          <w:szCs w:val="28"/>
        </w:rPr>
      </w:pPr>
      <w:bookmarkStart w:id="25" w:name="_Toc152042341"/>
      <w:bookmarkStart w:id="26" w:name="_Toc152045565"/>
      <w:bookmarkStart w:id="27" w:name="_Toc144974533"/>
      <w:bookmarkStart w:id="28" w:name="_Toc179632583"/>
      <w:r>
        <w:rPr>
          <w:color w:val="auto"/>
          <w:sz w:val="28"/>
          <w:szCs w:val="28"/>
        </w:rPr>
        <w:t>3.2.3评标</w:t>
      </w:r>
      <w:bookmarkEnd w:id="25"/>
      <w:bookmarkEnd w:id="26"/>
      <w:bookmarkEnd w:id="27"/>
      <w:bookmarkEnd w:id="28"/>
    </w:p>
    <w:p>
      <w:pPr>
        <w:pageBreakBefore w:val="0"/>
        <w:widowControl w:val="0"/>
        <w:kinsoku/>
        <w:wordWrap/>
        <w:overflowPunct/>
        <w:topLinePunct w:val="0"/>
        <w:autoSpaceDE/>
        <w:autoSpaceDN/>
        <w:bidi w:val="0"/>
        <w:snapToGrid/>
        <w:spacing w:after="157" w:afterLines="50" w:afterAutospacing="0" w:line="500" w:lineRule="exact"/>
        <w:ind w:right="0" w:rightChars="0" w:firstLine="566"/>
        <w:textAlignment w:val="center"/>
        <w:rPr>
          <w:rFonts w:ascii="宋体" w:hAnsi="宋体"/>
          <w:b/>
          <w:color w:val="auto"/>
          <w:sz w:val="28"/>
          <w:szCs w:val="28"/>
        </w:rPr>
      </w:pPr>
      <w:r>
        <w:rPr>
          <w:rFonts w:hint="eastAsia" w:ascii="宋体" w:hAnsi="宋体"/>
          <w:color w:val="auto"/>
          <w:kern w:val="0"/>
          <w:sz w:val="28"/>
          <w:szCs w:val="28"/>
        </w:rPr>
        <w:t>评标委员会按照以</w:t>
      </w:r>
      <w:r>
        <w:rPr>
          <w:rFonts w:hint="default" w:ascii="Times New Roman" w:hAnsi="Times New Roman" w:cs="Times New Roman"/>
          <w:color w:val="auto"/>
          <w:kern w:val="0"/>
          <w:sz w:val="28"/>
          <w:szCs w:val="28"/>
        </w:rPr>
        <w:t>下“</w:t>
      </w:r>
      <w:r>
        <w:rPr>
          <w:rFonts w:hint="default" w:ascii="Times New Roman" w:hAnsi="Times New Roman" w:cs="Times New Roman"/>
          <w:color w:val="auto"/>
          <w:kern w:val="0"/>
          <w:sz w:val="28"/>
          <w:szCs w:val="28"/>
          <w:lang w:val="en-US" w:eastAsia="zh-CN"/>
        </w:rPr>
        <w:t>3.3</w:t>
      </w:r>
      <w:r>
        <w:rPr>
          <w:rFonts w:hint="default" w:ascii="Times New Roman" w:hAnsi="Times New Roman" w:cs="Times New Roman"/>
          <w:color w:val="auto"/>
          <w:kern w:val="0"/>
          <w:sz w:val="28"/>
          <w:szCs w:val="28"/>
        </w:rPr>
        <w:t>评标办法”规定的</w:t>
      </w:r>
      <w:r>
        <w:rPr>
          <w:rFonts w:hint="eastAsia" w:ascii="宋体" w:hAnsi="宋体"/>
          <w:color w:val="auto"/>
          <w:kern w:val="0"/>
          <w:sz w:val="28"/>
          <w:szCs w:val="28"/>
        </w:rPr>
        <w:t>方法、评审因素、标准和程序对投标文件进行评审。“评标办法”没有规定的方法、评审因素和标准，不作为评标依据。</w:t>
      </w:r>
      <w:bookmarkStart w:id="29" w:name="_Toc390283708"/>
    </w:p>
    <w:p>
      <w:pPr>
        <w:pageBreakBefore w:val="0"/>
        <w:widowControl w:val="0"/>
        <w:kinsoku/>
        <w:wordWrap/>
        <w:overflowPunct/>
        <w:topLinePunct w:val="0"/>
        <w:autoSpaceDE/>
        <w:autoSpaceDN/>
        <w:bidi w:val="0"/>
        <w:snapToGrid/>
        <w:spacing w:after="157" w:afterLines="50" w:afterAutospacing="0" w:line="500" w:lineRule="exact"/>
        <w:ind w:right="0" w:rightChars="0"/>
        <w:textAlignment w:val="center"/>
        <w:rPr>
          <w:color w:val="auto"/>
          <w:kern w:val="0"/>
          <w:sz w:val="28"/>
          <w:szCs w:val="28"/>
        </w:rPr>
      </w:pPr>
      <w:r>
        <w:rPr>
          <w:b/>
          <w:color w:val="auto"/>
          <w:sz w:val="28"/>
          <w:szCs w:val="28"/>
        </w:rPr>
        <w:t>3.3  评标</w:t>
      </w:r>
      <w:bookmarkEnd w:id="29"/>
      <w:r>
        <w:rPr>
          <w:b/>
          <w:color w:val="auto"/>
          <w:sz w:val="28"/>
          <w:szCs w:val="28"/>
        </w:rPr>
        <w:t>办法</w:t>
      </w:r>
    </w:p>
    <w:p>
      <w:pPr>
        <w:pStyle w:val="4"/>
        <w:keepNext w:val="0"/>
        <w:keepLines w:val="0"/>
        <w:pageBreakBefore w:val="0"/>
        <w:widowControl w:val="0"/>
        <w:numPr>
          <w:ilvl w:val="2"/>
          <w:numId w:val="0"/>
        </w:numPr>
        <w:kinsoku/>
        <w:wordWrap/>
        <w:overflowPunct/>
        <w:topLinePunct w:val="0"/>
        <w:autoSpaceDE/>
        <w:autoSpaceDN/>
        <w:bidi w:val="0"/>
        <w:adjustRightInd w:val="0"/>
        <w:snapToGrid/>
        <w:spacing w:before="0" w:after="157" w:afterLines="50" w:afterAutospacing="0" w:line="460" w:lineRule="exact"/>
        <w:ind w:right="0" w:rightChars="0" w:firstLine="566"/>
        <w:jc w:val="left"/>
        <w:textAlignment w:val="center"/>
        <w:rPr>
          <w:color w:val="auto"/>
          <w:sz w:val="28"/>
          <w:szCs w:val="28"/>
        </w:rPr>
      </w:pPr>
      <w:r>
        <w:rPr>
          <w:color w:val="auto"/>
          <w:sz w:val="28"/>
          <w:szCs w:val="28"/>
        </w:rPr>
        <w:t>3.3.1 评标依据：</w:t>
      </w:r>
    </w:p>
    <w:p>
      <w:pPr>
        <w:pStyle w:val="4"/>
        <w:keepNext w:val="0"/>
        <w:keepLines w:val="0"/>
        <w:pageBreakBefore w:val="0"/>
        <w:widowControl w:val="0"/>
        <w:numPr>
          <w:ilvl w:val="2"/>
          <w:numId w:val="0"/>
        </w:numPr>
        <w:kinsoku/>
        <w:wordWrap/>
        <w:overflowPunct/>
        <w:topLinePunct w:val="0"/>
        <w:autoSpaceDE/>
        <w:autoSpaceDN/>
        <w:bidi w:val="0"/>
        <w:adjustRightInd w:val="0"/>
        <w:snapToGrid/>
        <w:spacing w:before="0" w:after="157" w:afterLines="50" w:afterAutospacing="0" w:line="460" w:lineRule="exact"/>
        <w:ind w:right="0" w:rightChars="0" w:firstLine="566"/>
        <w:jc w:val="left"/>
        <w:textAlignment w:val="center"/>
        <w:rPr>
          <w:rFonts w:ascii="宋体" w:hAnsi="宋体"/>
          <w:b w:val="0"/>
          <w:color w:val="auto"/>
          <w:sz w:val="28"/>
          <w:szCs w:val="28"/>
        </w:rPr>
      </w:pPr>
      <w:r>
        <w:rPr>
          <w:rFonts w:hint="eastAsia" w:ascii="宋体" w:hAnsi="宋体"/>
          <w:b w:val="0"/>
          <w:color w:val="auto"/>
          <w:sz w:val="28"/>
          <w:szCs w:val="28"/>
        </w:rPr>
        <w:t>依据《中华人民共和国招标投标法》、《评标委员会和评标办法暂行规定》等相关法律法规规定，制定本评标办法。</w:t>
      </w:r>
    </w:p>
    <w:p>
      <w:pPr>
        <w:pStyle w:val="4"/>
        <w:keepNext w:val="0"/>
        <w:keepLines w:val="0"/>
        <w:pageBreakBefore w:val="0"/>
        <w:widowControl w:val="0"/>
        <w:numPr>
          <w:ilvl w:val="2"/>
          <w:numId w:val="0"/>
        </w:numPr>
        <w:kinsoku/>
        <w:wordWrap/>
        <w:overflowPunct/>
        <w:topLinePunct w:val="0"/>
        <w:autoSpaceDE/>
        <w:autoSpaceDN/>
        <w:bidi w:val="0"/>
        <w:adjustRightInd w:val="0"/>
        <w:snapToGrid/>
        <w:spacing w:before="0" w:after="157" w:afterLines="50" w:afterAutospacing="0" w:line="460" w:lineRule="exact"/>
        <w:ind w:right="0" w:rightChars="0" w:firstLine="566"/>
        <w:jc w:val="left"/>
        <w:textAlignment w:val="center"/>
        <w:rPr>
          <w:color w:val="auto"/>
          <w:sz w:val="28"/>
          <w:szCs w:val="28"/>
        </w:rPr>
      </w:pPr>
      <w:bookmarkStart w:id="30" w:name="_Toc390283709"/>
      <w:r>
        <w:rPr>
          <w:color w:val="auto"/>
          <w:sz w:val="28"/>
          <w:szCs w:val="28"/>
        </w:rPr>
        <w:t>3.3.2 评标的保密</w:t>
      </w:r>
      <w:bookmarkEnd w:id="30"/>
    </w:p>
    <w:p>
      <w:pPr>
        <w:pStyle w:val="4"/>
        <w:keepNext w:val="0"/>
        <w:keepLines w:val="0"/>
        <w:pageBreakBefore w:val="0"/>
        <w:widowControl w:val="0"/>
        <w:numPr>
          <w:ilvl w:val="2"/>
          <w:numId w:val="0"/>
        </w:numPr>
        <w:kinsoku/>
        <w:wordWrap/>
        <w:overflowPunct/>
        <w:topLinePunct w:val="0"/>
        <w:autoSpaceDE/>
        <w:autoSpaceDN/>
        <w:bidi w:val="0"/>
        <w:adjustRightInd w:val="0"/>
        <w:snapToGrid/>
        <w:spacing w:before="0" w:after="157" w:afterLines="50" w:afterAutospacing="0" w:line="460" w:lineRule="exact"/>
        <w:ind w:right="0" w:rightChars="0" w:firstLine="566"/>
        <w:jc w:val="left"/>
        <w:textAlignment w:val="center"/>
        <w:rPr>
          <w:rFonts w:ascii="宋体" w:hAnsi="宋体"/>
          <w:b w:val="0"/>
          <w:color w:val="auto"/>
          <w:sz w:val="28"/>
          <w:szCs w:val="28"/>
        </w:rPr>
      </w:pPr>
      <w:r>
        <w:rPr>
          <w:rFonts w:hint="eastAsia" w:ascii="宋体" w:hAnsi="宋体"/>
          <w:b w:val="0"/>
          <w:color w:val="auto"/>
          <w:sz w:val="28"/>
          <w:szCs w:val="28"/>
        </w:rPr>
        <w:t>招标人应当采取必要的措施，保证评标在严格保密的情况下进行，在投标文件的评审和比较、中标候选人推荐以及授予合同的过程中，投标人向招标人和评标委员会施加影响的任何行为，都将导致中标资格</w:t>
      </w:r>
      <w:r>
        <w:rPr>
          <w:rFonts w:hint="eastAsia" w:ascii="宋体" w:hAnsi="宋体"/>
          <w:b w:val="0"/>
          <w:color w:val="auto"/>
          <w:sz w:val="28"/>
          <w:szCs w:val="28"/>
          <w:lang w:eastAsia="zh-CN"/>
        </w:rPr>
        <w:t>丧失</w:t>
      </w:r>
      <w:r>
        <w:rPr>
          <w:rFonts w:hint="eastAsia" w:ascii="宋体" w:hAnsi="宋体"/>
          <w:b w:val="0"/>
          <w:color w:val="auto"/>
          <w:sz w:val="28"/>
          <w:szCs w:val="28"/>
        </w:rPr>
        <w:t>。</w:t>
      </w:r>
    </w:p>
    <w:p>
      <w:pPr>
        <w:pStyle w:val="4"/>
        <w:keepNext w:val="0"/>
        <w:keepLines w:val="0"/>
        <w:pageBreakBefore w:val="0"/>
        <w:widowControl w:val="0"/>
        <w:numPr>
          <w:ilvl w:val="2"/>
          <w:numId w:val="0"/>
        </w:numPr>
        <w:kinsoku/>
        <w:wordWrap/>
        <w:overflowPunct/>
        <w:topLinePunct w:val="0"/>
        <w:autoSpaceDE/>
        <w:autoSpaceDN/>
        <w:bidi w:val="0"/>
        <w:adjustRightInd w:val="0"/>
        <w:snapToGrid/>
        <w:spacing w:before="0" w:after="157" w:afterLines="50" w:afterAutospacing="0" w:line="460" w:lineRule="exact"/>
        <w:ind w:right="0" w:rightChars="0" w:firstLine="566"/>
        <w:jc w:val="left"/>
        <w:textAlignment w:val="center"/>
        <w:rPr>
          <w:rFonts w:ascii="宋体" w:hAnsi="宋体"/>
          <w:b w:val="0"/>
          <w:color w:val="auto"/>
          <w:sz w:val="28"/>
          <w:szCs w:val="28"/>
        </w:rPr>
      </w:pPr>
      <w:r>
        <w:rPr>
          <w:rFonts w:hint="eastAsia" w:ascii="宋体" w:hAnsi="宋体"/>
          <w:b w:val="0"/>
          <w:color w:val="auto"/>
          <w:sz w:val="28"/>
          <w:szCs w:val="28"/>
        </w:rPr>
        <w:t>评标委员会成员的名单在中标候选人公示前应当保密；与投标人有利害关系的人不得进入评标委员会，已经进入的应当更换。</w:t>
      </w:r>
      <w:bookmarkStart w:id="31" w:name="_Toc390283710"/>
    </w:p>
    <w:p>
      <w:pPr>
        <w:pStyle w:val="4"/>
        <w:keepNext w:val="0"/>
        <w:keepLines w:val="0"/>
        <w:pageBreakBefore w:val="0"/>
        <w:widowControl w:val="0"/>
        <w:numPr>
          <w:ilvl w:val="2"/>
          <w:numId w:val="0"/>
        </w:numPr>
        <w:kinsoku/>
        <w:wordWrap/>
        <w:overflowPunct/>
        <w:topLinePunct w:val="0"/>
        <w:autoSpaceDE/>
        <w:autoSpaceDN/>
        <w:bidi w:val="0"/>
        <w:adjustRightInd w:val="0"/>
        <w:snapToGrid/>
        <w:spacing w:before="0" w:after="157" w:afterLines="50" w:afterAutospacing="0" w:line="460" w:lineRule="exact"/>
        <w:ind w:right="0" w:rightChars="0" w:firstLine="566"/>
        <w:jc w:val="left"/>
        <w:textAlignment w:val="center"/>
        <w:rPr>
          <w:color w:val="auto"/>
          <w:sz w:val="28"/>
          <w:szCs w:val="28"/>
        </w:rPr>
      </w:pPr>
      <w:r>
        <w:rPr>
          <w:color w:val="auto"/>
          <w:sz w:val="28"/>
          <w:szCs w:val="28"/>
        </w:rPr>
        <w:t>3.3.3 投标文件的初步评审</w:t>
      </w:r>
      <w:bookmarkEnd w:id="31"/>
    </w:p>
    <w:p>
      <w:pPr>
        <w:pStyle w:val="4"/>
        <w:pageBreakBefore w:val="0"/>
        <w:widowControl w:val="0"/>
        <w:numPr>
          <w:ilvl w:val="2"/>
          <w:numId w:val="0"/>
        </w:numPr>
        <w:kinsoku/>
        <w:wordWrap/>
        <w:overflowPunct/>
        <w:topLinePunct w:val="0"/>
        <w:autoSpaceDE/>
        <w:autoSpaceDN/>
        <w:bidi w:val="0"/>
        <w:snapToGrid/>
        <w:spacing w:before="0" w:after="157" w:afterLines="50" w:afterAutospacing="0" w:line="460" w:lineRule="exact"/>
        <w:ind w:right="0" w:rightChars="0" w:firstLine="566"/>
        <w:rPr>
          <w:rFonts w:ascii="宋体" w:hAnsi="宋体"/>
          <w:color w:val="auto"/>
          <w:sz w:val="28"/>
          <w:szCs w:val="28"/>
        </w:rPr>
      </w:pPr>
      <w:r>
        <w:rPr>
          <w:rFonts w:ascii="宋体" w:hAnsi="宋体"/>
          <w:b w:val="0"/>
          <w:color w:val="auto"/>
          <w:sz w:val="28"/>
          <w:szCs w:val="28"/>
        </w:rPr>
        <w:t>（</w:t>
      </w:r>
      <w:r>
        <w:rPr>
          <w:rFonts w:hint="eastAsia" w:ascii="宋体" w:hAnsi="宋体"/>
          <w:b w:val="0"/>
          <w:color w:val="auto"/>
          <w:sz w:val="28"/>
          <w:szCs w:val="28"/>
        </w:rPr>
        <w:t>1</w:t>
      </w:r>
      <w:r>
        <w:rPr>
          <w:rFonts w:ascii="宋体" w:hAnsi="宋体"/>
          <w:b w:val="0"/>
          <w:color w:val="auto"/>
          <w:sz w:val="28"/>
          <w:szCs w:val="28"/>
        </w:rPr>
        <w:t>）</w:t>
      </w:r>
      <w:r>
        <w:rPr>
          <w:rFonts w:hint="eastAsia" w:ascii="宋体" w:hAnsi="宋体"/>
          <w:b w:val="0"/>
          <w:color w:val="auto"/>
          <w:sz w:val="28"/>
          <w:szCs w:val="28"/>
        </w:rPr>
        <w:t>评标委员会对通过资格审查的投标文件进行初步评审，</w:t>
      </w:r>
      <w:r>
        <w:rPr>
          <w:rFonts w:hint="eastAsia" w:ascii="宋体" w:hAnsi="宋体"/>
          <w:b w:val="0"/>
          <w:color w:val="auto"/>
          <w:sz w:val="28"/>
          <w:szCs w:val="28"/>
          <w:lang w:eastAsia="zh-CN"/>
        </w:rPr>
        <w:t>对有</w:t>
      </w:r>
      <w:r>
        <w:rPr>
          <w:rFonts w:hint="eastAsia" w:ascii="宋体" w:hAnsi="宋体"/>
          <w:b w:val="0"/>
          <w:color w:val="auto"/>
          <w:sz w:val="28"/>
          <w:szCs w:val="28"/>
          <w:lang w:val="en-US" w:eastAsia="zh-CN"/>
        </w:rPr>
        <w:t>2.13条规定情形的投标应作否决投标决定；</w:t>
      </w:r>
    </w:p>
    <w:p>
      <w:pPr>
        <w:pStyle w:val="4"/>
        <w:keepNext w:val="0"/>
        <w:keepLines w:val="0"/>
        <w:pageBreakBefore w:val="0"/>
        <w:widowControl w:val="0"/>
        <w:numPr>
          <w:ilvl w:val="2"/>
          <w:numId w:val="0"/>
        </w:numPr>
        <w:kinsoku/>
        <w:wordWrap/>
        <w:overflowPunct/>
        <w:topLinePunct w:val="0"/>
        <w:autoSpaceDE/>
        <w:autoSpaceDN/>
        <w:bidi w:val="0"/>
        <w:adjustRightInd w:val="0"/>
        <w:snapToGrid/>
        <w:spacing w:before="0" w:after="157" w:afterLines="50" w:afterAutospacing="0" w:line="460" w:lineRule="exact"/>
        <w:ind w:right="0" w:rightChars="0" w:firstLine="566"/>
        <w:jc w:val="left"/>
        <w:textAlignment w:val="center"/>
        <w:rPr>
          <w:rFonts w:hint="eastAsia" w:ascii="宋体" w:hAnsi="宋体"/>
          <w:b w:val="0"/>
          <w:color w:val="auto"/>
          <w:sz w:val="28"/>
          <w:szCs w:val="28"/>
        </w:rPr>
      </w:pPr>
      <w:r>
        <w:rPr>
          <w:rFonts w:ascii="宋体" w:hAnsi="宋体"/>
          <w:b w:val="0"/>
          <w:color w:val="auto"/>
          <w:sz w:val="28"/>
          <w:szCs w:val="28"/>
        </w:rPr>
        <w:t>（2）</w:t>
      </w:r>
      <w:r>
        <w:rPr>
          <w:rFonts w:hint="eastAsia" w:ascii="宋体" w:hAnsi="宋体"/>
          <w:b w:val="0"/>
          <w:color w:val="auto"/>
          <w:sz w:val="28"/>
          <w:szCs w:val="28"/>
          <w:lang w:eastAsia="zh-CN"/>
        </w:rPr>
        <w:t>作出</w:t>
      </w:r>
      <w:r>
        <w:rPr>
          <w:rFonts w:hint="eastAsia" w:ascii="宋体" w:hAnsi="宋体"/>
          <w:b w:val="0"/>
          <w:color w:val="auto"/>
          <w:sz w:val="28"/>
          <w:szCs w:val="28"/>
        </w:rPr>
        <w:t>否决投标</w:t>
      </w:r>
      <w:r>
        <w:rPr>
          <w:rFonts w:hint="eastAsia" w:ascii="宋体" w:hAnsi="宋体"/>
          <w:b w:val="0"/>
          <w:color w:val="auto"/>
          <w:sz w:val="28"/>
          <w:szCs w:val="28"/>
          <w:lang w:eastAsia="zh-CN"/>
        </w:rPr>
        <w:t>决定</w:t>
      </w:r>
      <w:r>
        <w:rPr>
          <w:rFonts w:hint="eastAsia" w:ascii="宋体" w:hAnsi="宋体"/>
          <w:b w:val="0"/>
          <w:color w:val="auto"/>
          <w:sz w:val="28"/>
          <w:szCs w:val="28"/>
        </w:rPr>
        <w:t>的，应当由三分之二以上评委在评标报告中签字确认</w:t>
      </w:r>
    </w:p>
    <w:p>
      <w:pPr>
        <w:pStyle w:val="4"/>
        <w:pageBreakBefore w:val="0"/>
        <w:widowControl w:val="0"/>
        <w:kinsoku/>
        <w:wordWrap/>
        <w:overflowPunct/>
        <w:topLinePunct w:val="0"/>
        <w:autoSpaceDE/>
        <w:autoSpaceDN/>
        <w:bidi w:val="0"/>
        <w:snapToGrid/>
        <w:spacing w:before="0" w:after="157" w:afterLines="50" w:afterAutospacing="0" w:line="460" w:lineRule="exact"/>
        <w:ind w:right="0" w:rightChars="0" w:firstLine="566"/>
        <w:textAlignment w:val="center"/>
        <w:rPr>
          <w:rStyle w:val="35"/>
          <w:b w:val="0"/>
          <w:color w:val="auto"/>
          <w:sz w:val="28"/>
          <w:szCs w:val="28"/>
        </w:rPr>
      </w:pPr>
      <w:r>
        <w:rPr>
          <w:rFonts w:hint="default" w:ascii="宋体" w:hAnsi="宋体"/>
          <w:b w:val="0"/>
          <w:color w:val="auto"/>
          <w:sz w:val="28"/>
          <w:szCs w:val="28"/>
          <w:lang w:eastAsia="zh-CN"/>
        </w:rPr>
        <w:t>（</w:t>
      </w:r>
      <w:r>
        <w:rPr>
          <w:rFonts w:hint="default" w:ascii="宋体" w:hAnsi="宋体"/>
          <w:b w:val="0"/>
          <w:color w:val="auto"/>
          <w:sz w:val="28"/>
          <w:szCs w:val="28"/>
          <w:lang w:val="en-US" w:eastAsia="zh-CN"/>
        </w:rPr>
        <w:t>3</w:t>
      </w:r>
      <w:r>
        <w:rPr>
          <w:rFonts w:hint="default" w:ascii="宋体" w:hAnsi="宋体"/>
          <w:b w:val="0"/>
          <w:color w:val="auto"/>
          <w:sz w:val="28"/>
          <w:szCs w:val="28"/>
          <w:lang w:eastAsia="zh-CN"/>
        </w:rPr>
        <w:t>）</w:t>
      </w:r>
      <w:r>
        <w:rPr>
          <w:rStyle w:val="35"/>
          <w:rFonts w:hint="default"/>
          <w:b w:val="0"/>
          <w:color w:val="auto"/>
          <w:sz w:val="28"/>
          <w:szCs w:val="28"/>
        </w:rPr>
        <w:t>评标委员会应当以书面方式要求投标人对投标文件中含义不明确、对同类问题表述不一致或者有明显文字和计算错误的内容作必要的澄清、说明。投标人的澄清、说明也应以书面方式进行并不得超出投标文件的范围或者改变投标文件的实质性内容。</w:t>
      </w:r>
    </w:p>
    <w:p>
      <w:pPr>
        <w:pStyle w:val="4"/>
        <w:keepNext/>
        <w:keepLines/>
        <w:pageBreakBefore w:val="0"/>
        <w:widowControl w:val="0"/>
        <w:kinsoku/>
        <w:wordWrap/>
        <w:overflowPunct/>
        <w:topLinePunct w:val="0"/>
        <w:autoSpaceDE/>
        <w:autoSpaceDN/>
        <w:bidi w:val="0"/>
        <w:adjustRightInd/>
        <w:snapToGrid/>
        <w:spacing w:before="0" w:after="157" w:afterLines="50" w:afterAutospacing="0" w:line="460" w:lineRule="exact"/>
        <w:ind w:left="0" w:right="0" w:rightChars="0" w:firstLine="567"/>
        <w:jc w:val="both"/>
        <w:textAlignment w:val="auto"/>
        <w:rPr>
          <w:rFonts w:hint="eastAsia" w:ascii="宋体" w:hAnsi="宋体"/>
          <w:b w:val="0"/>
          <w:bCs/>
          <w:color w:val="auto"/>
          <w:sz w:val="28"/>
          <w:szCs w:val="28"/>
          <w:lang w:eastAsia="zh-CN"/>
        </w:rPr>
      </w:pPr>
      <w:r>
        <w:rPr>
          <w:rFonts w:ascii="Times New Roman" w:hAnsi="Times New Roman"/>
          <w:b w:val="0"/>
          <w:color w:val="auto"/>
          <w:sz w:val="28"/>
          <w:szCs w:val="28"/>
        </w:rPr>
        <w:t>（4）</w:t>
      </w:r>
      <w:r>
        <w:rPr>
          <w:rFonts w:hint="eastAsia" w:ascii="宋体" w:hAnsi="宋体"/>
          <w:b w:val="0"/>
          <w:bCs/>
          <w:color w:val="auto"/>
          <w:sz w:val="28"/>
          <w:szCs w:val="28"/>
        </w:rPr>
        <w:t>投标报价货币</w:t>
      </w:r>
      <w:r>
        <w:rPr>
          <w:rFonts w:hint="eastAsia" w:ascii="宋体" w:hAnsi="宋体"/>
          <w:b w:val="0"/>
          <w:bCs/>
          <w:color w:val="auto"/>
          <w:sz w:val="28"/>
          <w:szCs w:val="28"/>
          <w:lang w:eastAsia="zh-CN"/>
        </w:rPr>
        <w:t>应</w:t>
      </w:r>
      <w:r>
        <w:rPr>
          <w:rFonts w:hint="eastAsia" w:ascii="宋体" w:hAnsi="宋体"/>
          <w:b w:val="0"/>
          <w:bCs/>
          <w:color w:val="auto"/>
          <w:sz w:val="28"/>
          <w:szCs w:val="28"/>
        </w:rPr>
        <w:t>采用人民币。如果单价金额与总价金额有出入，以单价金额为准（单价金额小数点有明显错误的除外）</w:t>
      </w:r>
      <w:r>
        <w:rPr>
          <w:rFonts w:hint="eastAsia" w:ascii="宋体" w:hAnsi="宋体"/>
          <w:b w:val="0"/>
          <w:bCs/>
          <w:color w:val="auto"/>
          <w:sz w:val="28"/>
          <w:szCs w:val="28"/>
          <w:lang w:eastAsia="zh-CN"/>
        </w:rPr>
        <w:t>；</w:t>
      </w:r>
      <w:r>
        <w:rPr>
          <w:rFonts w:hint="eastAsia" w:ascii="宋体" w:hAnsi="宋体"/>
          <w:b w:val="0"/>
          <w:bCs/>
          <w:color w:val="auto"/>
          <w:sz w:val="28"/>
          <w:szCs w:val="28"/>
        </w:rPr>
        <w:t>若</w:t>
      </w:r>
      <w:r>
        <w:rPr>
          <w:rFonts w:hint="eastAsia" w:ascii="宋体" w:hAnsi="宋体"/>
          <w:b w:val="0"/>
          <w:bCs/>
          <w:color w:val="auto"/>
          <w:sz w:val="28"/>
          <w:szCs w:val="28"/>
          <w:lang w:eastAsia="zh-CN"/>
        </w:rPr>
        <w:t>报价</w:t>
      </w:r>
      <w:r>
        <w:rPr>
          <w:rFonts w:hint="eastAsia" w:ascii="宋体" w:hAnsi="宋体"/>
          <w:b w:val="0"/>
          <w:bCs/>
          <w:color w:val="auto"/>
          <w:sz w:val="28"/>
          <w:szCs w:val="28"/>
        </w:rPr>
        <w:t>的文字大写与数字有差别，则以文字大写为准</w:t>
      </w:r>
      <w:r>
        <w:rPr>
          <w:rFonts w:hint="eastAsia" w:ascii="宋体" w:hAnsi="宋体"/>
          <w:b w:val="0"/>
          <w:bCs/>
          <w:color w:val="auto"/>
          <w:sz w:val="28"/>
          <w:szCs w:val="28"/>
          <w:lang w:eastAsia="zh-CN"/>
        </w:rPr>
        <w:t>，经投标人确认后该报价有约束作用；如投标人拒绝确认，则其投标文件将被拒绝。</w:t>
      </w:r>
    </w:p>
    <w:p>
      <w:pPr>
        <w:pStyle w:val="4"/>
        <w:keepNext w:val="0"/>
        <w:keepLines w:val="0"/>
        <w:pageBreakBefore w:val="0"/>
        <w:widowControl w:val="0"/>
        <w:kinsoku/>
        <w:wordWrap/>
        <w:overflowPunct/>
        <w:topLinePunct w:val="0"/>
        <w:autoSpaceDE/>
        <w:autoSpaceDN/>
        <w:bidi w:val="0"/>
        <w:adjustRightInd w:val="0"/>
        <w:snapToGrid/>
        <w:spacing w:before="0" w:after="157" w:afterLines="50" w:afterAutospacing="0" w:line="460" w:lineRule="exact"/>
        <w:ind w:left="0" w:right="0" w:rightChars="0" w:firstLine="566"/>
        <w:jc w:val="left"/>
        <w:textAlignment w:val="center"/>
        <w:rPr>
          <w:rFonts w:hint="eastAsia" w:ascii="宋体" w:hAnsi="宋体" w:eastAsia="宋体"/>
          <w:b w:val="0"/>
          <w:bCs/>
          <w:color w:val="auto"/>
          <w:sz w:val="28"/>
          <w:szCs w:val="28"/>
          <w:lang w:eastAsia="zh-CN"/>
        </w:rPr>
      </w:pPr>
      <w:r>
        <w:rPr>
          <w:color w:val="auto"/>
          <w:sz w:val="28"/>
          <w:szCs w:val="28"/>
        </w:rPr>
        <w:t>3.3.</w:t>
      </w:r>
      <w:r>
        <w:rPr>
          <w:rFonts w:hint="eastAsia"/>
          <w:color w:val="auto"/>
          <w:sz w:val="28"/>
          <w:szCs w:val="28"/>
          <w:lang w:val="en-US" w:eastAsia="zh-CN"/>
        </w:rPr>
        <w:t>4</w:t>
      </w:r>
      <w:r>
        <w:rPr>
          <w:color w:val="auto"/>
          <w:sz w:val="28"/>
          <w:szCs w:val="28"/>
        </w:rPr>
        <w:t xml:space="preserve"> 投标文件的</w:t>
      </w:r>
      <w:r>
        <w:rPr>
          <w:rFonts w:hint="eastAsia"/>
          <w:color w:val="auto"/>
          <w:sz w:val="28"/>
          <w:szCs w:val="28"/>
          <w:lang w:eastAsia="zh-CN"/>
        </w:rPr>
        <w:t>详细</w:t>
      </w:r>
      <w:r>
        <w:rPr>
          <w:color w:val="auto"/>
          <w:sz w:val="28"/>
          <w:szCs w:val="28"/>
        </w:rPr>
        <w:t>评审</w:t>
      </w:r>
      <w:r>
        <w:rPr>
          <w:rFonts w:hint="eastAsia"/>
          <w:color w:val="auto"/>
          <w:sz w:val="28"/>
          <w:szCs w:val="28"/>
          <w:lang w:eastAsia="zh-CN"/>
        </w:rPr>
        <w:t>：</w:t>
      </w:r>
      <w:r>
        <w:rPr>
          <w:b/>
          <w:color w:val="auto"/>
          <w:sz w:val="28"/>
          <w:szCs w:val="28"/>
        </w:rPr>
        <w:t>百分制打分法（详见下表）</w:t>
      </w:r>
    </w:p>
    <w:p>
      <w:pPr>
        <w:pageBreakBefore w:val="0"/>
        <w:widowControl w:val="0"/>
        <w:kinsoku/>
        <w:wordWrap/>
        <w:overflowPunct/>
        <w:topLinePunct w:val="0"/>
        <w:autoSpaceDE/>
        <w:autoSpaceDN/>
        <w:bidi w:val="0"/>
        <w:snapToGrid/>
        <w:spacing w:after="157" w:afterLines="50" w:afterAutospacing="0" w:line="460" w:lineRule="exact"/>
        <w:ind w:right="0" w:rightChars="0"/>
        <w:textAlignment w:val="center"/>
        <w:rPr>
          <w:color w:val="auto"/>
          <w:sz w:val="28"/>
          <w:szCs w:val="28"/>
        </w:rPr>
      </w:pPr>
      <w:bookmarkStart w:id="32" w:name="_Toc390283712"/>
      <w:r>
        <w:rPr>
          <w:b/>
          <w:color w:val="auto"/>
          <w:sz w:val="28"/>
          <w:szCs w:val="28"/>
        </w:rPr>
        <w:t xml:space="preserve">3.4  </w:t>
      </w:r>
      <w:r>
        <w:rPr>
          <w:b/>
          <w:color w:val="auto"/>
          <w:kern w:val="0"/>
          <w:sz w:val="28"/>
          <w:szCs w:val="28"/>
          <w:lang w:val="zh-CN"/>
        </w:rPr>
        <w:t>评标结果</w:t>
      </w:r>
      <w:bookmarkEnd w:id="32"/>
    </w:p>
    <w:p>
      <w:pPr>
        <w:pageBreakBefore w:val="0"/>
        <w:widowControl w:val="0"/>
        <w:kinsoku/>
        <w:wordWrap/>
        <w:overflowPunct/>
        <w:topLinePunct w:val="0"/>
        <w:autoSpaceDE/>
        <w:autoSpaceDN/>
        <w:bidi w:val="0"/>
        <w:snapToGrid/>
        <w:spacing w:after="157" w:afterLines="50" w:afterAutospacing="0" w:line="460" w:lineRule="exact"/>
        <w:ind w:right="0" w:rightChars="0" w:firstLine="660" w:firstLineChars="236"/>
        <w:jc w:val="left"/>
        <w:textAlignment w:val="center"/>
        <w:rPr>
          <w:rFonts w:hint="default" w:eastAsia="宋体"/>
          <w:color w:val="auto"/>
          <w:sz w:val="28"/>
          <w:szCs w:val="28"/>
          <w:lang w:val="en-US" w:eastAsia="zh-CN"/>
        </w:rPr>
      </w:pPr>
      <w:r>
        <w:rPr>
          <w:color w:val="auto"/>
          <w:sz w:val="28"/>
          <w:szCs w:val="28"/>
        </w:rPr>
        <w:t>评标委员会应在评标工作结束后，按评标办法规定推荐中标候选人或依据前附表规定确定中标人，并向招标人提交书面评标报告。</w:t>
      </w:r>
      <w:r>
        <w:rPr>
          <w:rFonts w:hint="eastAsia"/>
          <w:color w:val="auto"/>
          <w:sz w:val="28"/>
          <w:szCs w:val="28"/>
          <w:lang w:eastAsia="zh-CN"/>
        </w:rPr>
        <w:t>此外，考虑原有承包方对</w:t>
      </w:r>
      <w:bookmarkStart w:id="38" w:name="_GoBack"/>
      <w:bookmarkEnd w:id="38"/>
      <w:r>
        <w:rPr>
          <w:rFonts w:hint="eastAsia"/>
          <w:color w:val="auto"/>
          <w:sz w:val="28"/>
          <w:szCs w:val="28"/>
          <w:lang w:eastAsia="zh-CN"/>
        </w:rPr>
        <w:t>商铺建设装修的投入，在其他条件大致等同而投标价格相差不超过</w:t>
      </w:r>
      <w:r>
        <w:rPr>
          <w:rFonts w:hint="eastAsia"/>
          <w:color w:val="auto"/>
          <w:sz w:val="28"/>
          <w:szCs w:val="28"/>
          <w:lang w:val="en-US" w:eastAsia="zh-CN"/>
        </w:rPr>
        <w:t>5%的情况下，可优先选择商铺原有承包人为中标人。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color w:val="auto"/>
          <w:sz w:val="28"/>
          <w:szCs w:val="28"/>
        </w:rPr>
        <w:sectPr>
          <w:pgSz w:w="11906" w:h="16838"/>
          <w:pgMar w:top="1440" w:right="1803" w:bottom="1440" w:left="1803" w:header="851" w:footer="992" w:gutter="0"/>
          <w:pgNumType w:fmt="decimal"/>
          <w:cols w:space="0" w:num="1"/>
          <w:titlePg/>
          <w:rtlGutter w:val="0"/>
          <w:docGrid w:linePitch="312" w:charSpace="0"/>
        </w:sectPr>
      </w:pPr>
      <w:r>
        <w:rPr>
          <w:color w:val="auto"/>
          <w:sz w:val="28"/>
          <w:szCs w:val="28"/>
        </w:rPr>
        <w:br w:type="page"/>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宋体" w:hAnsi="宋体"/>
          <w:color w:val="auto"/>
          <w:sz w:val="21"/>
          <w:szCs w:val="21"/>
        </w:rPr>
      </w:pPr>
      <w:r>
        <w:rPr>
          <w:rFonts w:hint="eastAsia" w:ascii="宋体" w:hAnsi="宋体"/>
          <w:b/>
          <w:color w:val="auto"/>
          <w:sz w:val="28"/>
          <w:szCs w:val="28"/>
        </w:rPr>
        <w:t>技术评分表</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ascii="宋体" w:hAnsi="宋体"/>
          <w:color w:val="auto"/>
          <w:sz w:val="28"/>
          <w:szCs w:val="28"/>
        </w:rPr>
      </w:pPr>
      <w:r>
        <w:rPr>
          <w:rFonts w:hint="eastAsia" w:ascii="宋体" w:hAnsi="宋体"/>
          <w:color w:val="auto"/>
          <w:sz w:val="28"/>
          <w:szCs w:val="28"/>
        </w:rPr>
        <w:t>满分：100分(评标时技术分按100分计，待与商务分汇总时，技术分须乘以技术分所占百分比)</w:t>
      </w:r>
    </w:p>
    <w:tbl>
      <w:tblPr>
        <w:tblStyle w:val="34"/>
        <w:tblW w:w="8897" w:type="dxa"/>
        <w:tblInd w:w="-17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02"/>
        <w:gridCol w:w="1502"/>
        <w:gridCol w:w="745"/>
        <w:gridCol w:w="2478"/>
        <w:gridCol w:w="2760"/>
        <w:gridCol w:w="81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 w:hRule="atLeast"/>
          <w:tblHeader/>
        </w:trPr>
        <w:tc>
          <w:tcPr>
            <w:tcW w:w="602" w:type="dxa"/>
            <w:tcBorders>
              <w:top w:val="single" w:color="auto" w:sz="12" w:space="0"/>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b/>
                <w:color w:val="auto"/>
                <w:sz w:val="24"/>
                <w:szCs w:val="24"/>
              </w:rPr>
            </w:pPr>
            <w:r>
              <w:rPr>
                <w:b/>
                <w:color w:val="auto"/>
                <w:sz w:val="24"/>
                <w:szCs w:val="24"/>
              </w:rPr>
              <w:t>序号</w:t>
            </w:r>
          </w:p>
        </w:tc>
        <w:tc>
          <w:tcPr>
            <w:tcW w:w="1502" w:type="dxa"/>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b/>
                <w:color w:val="auto"/>
                <w:sz w:val="24"/>
                <w:szCs w:val="24"/>
              </w:rPr>
            </w:pPr>
            <w:r>
              <w:rPr>
                <w:b/>
                <w:color w:val="auto"/>
                <w:sz w:val="24"/>
                <w:szCs w:val="24"/>
              </w:rPr>
              <w:t>评标因素</w:t>
            </w:r>
          </w:p>
        </w:tc>
        <w:tc>
          <w:tcPr>
            <w:tcW w:w="745" w:type="dxa"/>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b/>
                <w:color w:val="auto"/>
                <w:sz w:val="24"/>
                <w:szCs w:val="24"/>
              </w:rPr>
            </w:pPr>
            <w:r>
              <w:rPr>
                <w:b/>
                <w:color w:val="auto"/>
                <w:sz w:val="24"/>
                <w:szCs w:val="24"/>
              </w:rPr>
              <w:t>评分值</w:t>
            </w:r>
          </w:p>
        </w:tc>
        <w:tc>
          <w:tcPr>
            <w:tcW w:w="5238" w:type="dxa"/>
            <w:gridSpan w:val="2"/>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b/>
                <w:color w:val="auto"/>
                <w:sz w:val="24"/>
                <w:szCs w:val="24"/>
              </w:rPr>
            </w:pPr>
            <w:r>
              <w:rPr>
                <w:b/>
                <w:color w:val="auto"/>
                <w:sz w:val="24"/>
                <w:szCs w:val="24"/>
              </w:rPr>
              <w:t>各评标因素细分项</w:t>
            </w:r>
          </w:p>
        </w:tc>
        <w:tc>
          <w:tcPr>
            <w:tcW w:w="810" w:type="dxa"/>
            <w:tcBorders>
              <w:top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b/>
                <w:color w:val="auto"/>
                <w:sz w:val="24"/>
                <w:szCs w:val="24"/>
              </w:rPr>
            </w:pPr>
            <w:r>
              <w:rPr>
                <w:b/>
                <w:color w:val="auto"/>
                <w:sz w:val="24"/>
                <w:szCs w:val="24"/>
              </w:rPr>
              <w:t>分值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73" w:hRule="atLeast"/>
        </w:trPr>
        <w:tc>
          <w:tcPr>
            <w:tcW w:w="602" w:type="dxa"/>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color w:val="auto"/>
                <w:sz w:val="21"/>
                <w:szCs w:val="21"/>
              </w:rPr>
              <w:t>1</w:t>
            </w:r>
          </w:p>
        </w:tc>
        <w:tc>
          <w:tcPr>
            <w:tcW w:w="1502"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178" w:rightChars="85"/>
              <w:jc w:val="center"/>
              <w:textAlignment w:val="center"/>
              <w:outlineLvl w:val="9"/>
              <w:rPr>
                <w:color w:val="auto"/>
                <w:sz w:val="21"/>
                <w:szCs w:val="21"/>
              </w:rPr>
            </w:pPr>
            <w:r>
              <w:rPr>
                <w:color w:val="auto"/>
                <w:sz w:val="21"/>
                <w:szCs w:val="21"/>
              </w:rPr>
              <w:t>投标文件总体响应情况</w:t>
            </w:r>
          </w:p>
        </w:tc>
        <w:tc>
          <w:tcPr>
            <w:tcW w:w="7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rFonts w:hint="eastAsia"/>
                <w:color w:val="auto"/>
                <w:sz w:val="21"/>
                <w:szCs w:val="21"/>
              </w:rPr>
              <w:t>5</w:t>
            </w:r>
          </w:p>
        </w:tc>
        <w:tc>
          <w:tcPr>
            <w:tcW w:w="24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20" w:leftChars="57"/>
              <w:jc w:val="center"/>
              <w:textAlignment w:val="center"/>
              <w:outlineLvl w:val="9"/>
              <w:rPr>
                <w:color w:val="auto"/>
                <w:sz w:val="21"/>
                <w:szCs w:val="21"/>
              </w:rPr>
            </w:pPr>
            <w:r>
              <w:rPr>
                <w:color w:val="auto"/>
                <w:sz w:val="21"/>
                <w:szCs w:val="21"/>
              </w:rPr>
              <w:t>投标文件总体响应情况(5分)</w:t>
            </w:r>
          </w:p>
        </w:tc>
        <w:tc>
          <w:tcPr>
            <w:tcW w:w="276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20" w:leftChars="57"/>
              <w:jc w:val="center"/>
              <w:textAlignment w:val="center"/>
              <w:outlineLvl w:val="9"/>
              <w:rPr>
                <w:color w:val="auto"/>
                <w:sz w:val="21"/>
                <w:szCs w:val="21"/>
              </w:rPr>
            </w:pPr>
            <w:r>
              <w:rPr>
                <w:color w:val="auto"/>
                <w:sz w:val="21"/>
                <w:szCs w:val="21"/>
              </w:rPr>
              <w:t>完全响应得4~5分，基本响应得2~3分，响应较差得1分</w:t>
            </w:r>
          </w:p>
        </w:tc>
        <w:tc>
          <w:tcPr>
            <w:tcW w:w="810" w:type="dxa"/>
            <w:tcBorders>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color w:val="auto"/>
                <w:sz w:val="21"/>
                <w:szCs w:val="21"/>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22" w:hRule="atLeast"/>
        </w:trPr>
        <w:tc>
          <w:tcPr>
            <w:tcW w:w="602" w:type="dxa"/>
            <w:vMerge w:val="restart"/>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color w:val="auto"/>
                <w:sz w:val="21"/>
                <w:szCs w:val="21"/>
              </w:rPr>
              <w:t>2</w:t>
            </w:r>
          </w:p>
        </w:tc>
        <w:tc>
          <w:tcPr>
            <w:tcW w:w="150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rFonts w:hint="eastAsia"/>
                <w:color w:val="auto"/>
                <w:sz w:val="21"/>
                <w:szCs w:val="21"/>
                <w:lang w:eastAsia="zh-CN"/>
              </w:rPr>
              <w:t>投标人</w:t>
            </w:r>
            <w:r>
              <w:rPr>
                <w:color w:val="auto"/>
                <w:sz w:val="21"/>
                <w:szCs w:val="21"/>
              </w:rPr>
              <w:t>基本情况</w:t>
            </w:r>
          </w:p>
        </w:tc>
        <w:tc>
          <w:tcPr>
            <w:tcW w:w="74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rFonts w:hint="eastAsia"/>
                <w:color w:val="auto"/>
                <w:sz w:val="21"/>
                <w:szCs w:val="21"/>
              </w:rPr>
              <w:t>15</w:t>
            </w:r>
          </w:p>
        </w:tc>
        <w:tc>
          <w:tcPr>
            <w:tcW w:w="247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120" w:leftChars="57"/>
              <w:jc w:val="center"/>
              <w:textAlignment w:val="center"/>
              <w:outlineLvl w:val="9"/>
              <w:rPr>
                <w:color w:val="auto"/>
                <w:sz w:val="21"/>
                <w:szCs w:val="21"/>
              </w:rPr>
            </w:pPr>
            <w:r>
              <w:rPr>
                <w:color w:val="auto"/>
                <w:sz w:val="21"/>
                <w:szCs w:val="21"/>
              </w:rPr>
              <w:t>综合实力</w:t>
            </w:r>
          </w:p>
          <w:p>
            <w:pPr>
              <w:keepNext w:val="0"/>
              <w:keepLines w:val="0"/>
              <w:pageBreakBefore w:val="0"/>
              <w:widowControl w:val="0"/>
              <w:kinsoku/>
              <w:wordWrap/>
              <w:overflowPunct/>
              <w:topLinePunct w:val="0"/>
              <w:autoSpaceDE/>
              <w:autoSpaceDN/>
              <w:bidi w:val="0"/>
              <w:adjustRightInd/>
              <w:snapToGrid/>
              <w:spacing w:line="360" w:lineRule="exact"/>
              <w:ind w:left="120" w:leftChars="57"/>
              <w:jc w:val="center"/>
              <w:textAlignment w:val="center"/>
              <w:outlineLvl w:val="9"/>
              <w:rPr>
                <w:color w:val="auto"/>
                <w:sz w:val="21"/>
                <w:szCs w:val="21"/>
              </w:rPr>
            </w:pPr>
            <w:r>
              <w:rPr>
                <w:color w:val="auto"/>
                <w:sz w:val="21"/>
                <w:szCs w:val="21"/>
              </w:rPr>
              <w:t>（5分）</w:t>
            </w:r>
          </w:p>
        </w:tc>
        <w:tc>
          <w:tcPr>
            <w:tcW w:w="276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120" w:leftChars="57"/>
              <w:jc w:val="center"/>
              <w:textAlignment w:val="center"/>
              <w:outlineLvl w:val="9"/>
              <w:rPr>
                <w:color w:val="auto"/>
                <w:sz w:val="21"/>
                <w:szCs w:val="21"/>
              </w:rPr>
            </w:pPr>
            <w:r>
              <w:rPr>
                <w:color w:val="auto"/>
                <w:sz w:val="21"/>
                <w:szCs w:val="21"/>
              </w:rPr>
              <w:t>整体情况好得4~5分；整体情况一般得2~3分；整体情况差得1分</w:t>
            </w:r>
          </w:p>
        </w:tc>
        <w:tc>
          <w:tcPr>
            <w:tcW w:w="810" w:type="dxa"/>
            <w:tcBorders>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color w:val="auto"/>
                <w:sz w:val="21"/>
                <w:szCs w:val="21"/>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22" w:hRule="atLeast"/>
        </w:trPr>
        <w:tc>
          <w:tcPr>
            <w:tcW w:w="602" w:type="dxa"/>
            <w:vMerge w:val="continue"/>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p>
        </w:tc>
        <w:tc>
          <w:tcPr>
            <w:tcW w:w="150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p>
        </w:tc>
        <w:tc>
          <w:tcPr>
            <w:tcW w:w="74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p>
        </w:tc>
        <w:tc>
          <w:tcPr>
            <w:tcW w:w="247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120" w:leftChars="57"/>
              <w:jc w:val="center"/>
              <w:textAlignment w:val="center"/>
              <w:outlineLvl w:val="9"/>
              <w:rPr>
                <w:color w:val="auto"/>
                <w:sz w:val="21"/>
                <w:szCs w:val="21"/>
              </w:rPr>
            </w:pPr>
            <w:r>
              <w:rPr>
                <w:rFonts w:hint="eastAsia"/>
                <w:color w:val="auto"/>
                <w:sz w:val="21"/>
                <w:szCs w:val="21"/>
                <w:lang w:eastAsia="zh-CN"/>
              </w:rPr>
              <w:t>经营</w:t>
            </w:r>
            <w:r>
              <w:rPr>
                <w:color w:val="auto"/>
                <w:sz w:val="21"/>
                <w:szCs w:val="21"/>
              </w:rPr>
              <w:t>资质</w:t>
            </w:r>
          </w:p>
          <w:p>
            <w:pPr>
              <w:keepNext w:val="0"/>
              <w:keepLines w:val="0"/>
              <w:pageBreakBefore w:val="0"/>
              <w:widowControl w:val="0"/>
              <w:kinsoku/>
              <w:wordWrap/>
              <w:overflowPunct/>
              <w:topLinePunct w:val="0"/>
              <w:autoSpaceDE/>
              <w:autoSpaceDN/>
              <w:bidi w:val="0"/>
              <w:adjustRightInd/>
              <w:snapToGrid/>
              <w:spacing w:line="360" w:lineRule="exact"/>
              <w:ind w:left="120" w:leftChars="57"/>
              <w:jc w:val="center"/>
              <w:textAlignment w:val="center"/>
              <w:outlineLvl w:val="9"/>
              <w:rPr>
                <w:color w:val="auto"/>
                <w:sz w:val="21"/>
                <w:szCs w:val="21"/>
              </w:rPr>
            </w:pPr>
            <w:r>
              <w:rPr>
                <w:rFonts w:hint="eastAsia"/>
                <w:color w:val="auto"/>
                <w:sz w:val="21"/>
                <w:szCs w:val="21"/>
              </w:rPr>
              <w:t>（5分</w:t>
            </w:r>
            <w:r>
              <w:rPr>
                <w:color w:val="auto"/>
                <w:sz w:val="21"/>
                <w:szCs w:val="21"/>
              </w:rPr>
              <w:t>）</w:t>
            </w:r>
          </w:p>
        </w:tc>
        <w:tc>
          <w:tcPr>
            <w:tcW w:w="276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120" w:leftChars="57"/>
              <w:jc w:val="center"/>
              <w:textAlignment w:val="center"/>
              <w:outlineLvl w:val="9"/>
              <w:rPr>
                <w:color w:val="auto"/>
                <w:sz w:val="21"/>
                <w:szCs w:val="21"/>
              </w:rPr>
            </w:pPr>
            <w:r>
              <w:rPr>
                <w:color w:val="auto"/>
                <w:sz w:val="21"/>
                <w:szCs w:val="21"/>
              </w:rPr>
              <w:t>资质齐备得4~5</w:t>
            </w:r>
            <w:r>
              <w:rPr>
                <w:rFonts w:hint="eastAsia"/>
                <w:color w:val="auto"/>
                <w:sz w:val="21"/>
                <w:szCs w:val="21"/>
              </w:rPr>
              <w:t>分</w:t>
            </w:r>
            <w:r>
              <w:rPr>
                <w:color w:val="auto"/>
                <w:sz w:val="21"/>
                <w:szCs w:val="21"/>
              </w:rPr>
              <w:t>；</w:t>
            </w:r>
            <w:r>
              <w:rPr>
                <w:rFonts w:hint="eastAsia"/>
                <w:color w:val="auto"/>
                <w:sz w:val="21"/>
                <w:szCs w:val="21"/>
              </w:rPr>
              <w:t>欠缺</w:t>
            </w:r>
            <w:r>
              <w:rPr>
                <w:color w:val="auto"/>
                <w:sz w:val="21"/>
                <w:szCs w:val="21"/>
              </w:rPr>
              <w:t>部分资质得</w:t>
            </w:r>
            <w:r>
              <w:rPr>
                <w:rFonts w:hint="eastAsia"/>
                <w:color w:val="auto"/>
                <w:sz w:val="21"/>
                <w:szCs w:val="21"/>
              </w:rPr>
              <w:t>1~3分</w:t>
            </w:r>
          </w:p>
        </w:tc>
        <w:tc>
          <w:tcPr>
            <w:tcW w:w="810" w:type="dxa"/>
            <w:tcBorders>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color w:val="auto"/>
                <w:sz w:val="21"/>
                <w:szCs w:val="21"/>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64" w:hRule="atLeast"/>
        </w:trPr>
        <w:tc>
          <w:tcPr>
            <w:tcW w:w="602" w:type="dxa"/>
            <w:vMerge w:val="continue"/>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p>
        </w:tc>
        <w:tc>
          <w:tcPr>
            <w:tcW w:w="150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p>
        </w:tc>
        <w:tc>
          <w:tcPr>
            <w:tcW w:w="74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p>
        </w:tc>
        <w:tc>
          <w:tcPr>
            <w:tcW w:w="247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120" w:leftChars="57"/>
              <w:jc w:val="center"/>
              <w:textAlignment w:val="center"/>
              <w:outlineLvl w:val="9"/>
              <w:rPr>
                <w:color w:val="auto"/>
                <w:sz w:val="21"/>
                <w:szCs w:val="21"/>
              </w:rPr>
            </w:pPr>
            <w:r>
              <w:rPr>
                <w:rFonts w:hint="eastAsia"/>
                <w:color w:val="auto"/>
                <w:sz w:val="21"/>
                <w:szCs w:val="21"/>
                <w:lang w:eastAsia="zh-CN"/>
              </w:rPr>
              <w:t>投标人</w:t>
            </w:r>
            <w:r>
              <w:rPr>
                <w:color w:val="auto"/>
                <w:sz w:val="21"/>
                <w:szCs w:val="21"/>
              </w:rPr>
              <w:t>近三年签订的与本项目相同或相似的承包经营协议或其他能够证明投标方对本项目拥有丰富经验的书面文件（5</w:t>
            </w:r>
            <w:r>
              <w:rPr>
                <w:rFonts w:hint="eastAsia"/>
                <w:color w:val="auto"/>
                <w:sz w:val="21"/>
                <w:szCs w:val="21"/>
              </w:rPr>
              <w:t>分</w:t>
            </w:r>
            <w:r>
              <w:rPr>
                <w:color w:val="auto"/>
                <w:sz w:val="21"/>
                <w:szCs w:val="21"/>
              </w:rPr>
              <w:t>）</w:t>
            </w:r>
          </w:p>
        </w:tc>
        <w:tc>
          <w:tcPr>
            <w:tcW w:w="2760"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120" w:leftChars="57"/>
              <w:jc w:val="center"/>
              <w:textAlignment w:val="center"/>
              <w:outlineLvl w:val="9"/>
              <w:rPr>
                <w:color w:val="auto"/>
                <w:sz w:val="21"/>
                <w:szCs w:val="21"/>
              </w:rPr>
            </w:pPr>
            <w:r>
              <w:rPr>
                <w:color w:val="auto"/>
                <w:sz w:val="21"/>
                <w:szCs w:val="21"/>
              </w:rPr>
              <w:t>符合要求的业绩每个得2分，满分5分</w:t>
            </w:r>
          </w:p>
        </w:tc>
        <w:tc>
          <w:tcPr>
            <w:tcW w:w="810" w:type="dxa"/>
            <w:tcBorders>
              <w:top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color w:val="auto"/>
                <w:sz w:val="21"/>
                <w:szCs w:val="21"/>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24" w:hRule="atLeast"/>
        </w:trPr>
        <w:tc>
          <w:tcPr>
            <w:tcW w:w="602" w:type="dxa"/>
            <w:tcBorders>
              <w:left w:val="single" w:color="auto" w:sz="12"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color w:val="auto"/>
                <w:sz w:val="21"/>
                <w:szCs w:val="21"/>
              </w:rPr>
              <w:t>3</w:t>
            </w:r>
          </w:p>
        </w:tc>
        <w:tc>
          <w:tcPr>
            <w:tcW w:w="1502"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color w:val="auto"/>
                <w:sz w:val="21"/>
                <w:szCs w:val="21"/>
              </w:rPr>
              <w:t>投标价格</w:t>
            </w:r>
          </w:p>
        </w:tc>
        <w:tc>
          <w:tcPr>
            <w:tcW w:w="745"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color w:val="auto"/>
                <w:sz w:val="21"/>
                <w:szCs w:val="21"/>
              </w:rPr>
              <w:t>40</w:t>
            </w:r>
          </w:p>
        </w:tc>
        <w:tc>
          <w:tcPr>
            <w:tcW w:w="2478" w:type="dxa"/>
            <w:tcBorders>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120" w:leftChars="57"/>
              <w:jc w:val="center"/>
              <w:textAlignment w:val="center"/>
              <w:outlineLvl w:val="9"/>
              <w:rPr>
                <w:color w:val="auto"/>
                <w:sz w:val="21"/>
                <w:szCs w:val="21"/>
              </w:rPr>
            </w:pPr>
            <w:r>
              <w:rPr>
                <w:color w:val="auto"/>
                <w:sz w:val="21"/>
                <w:szCs w:val="21"/>
              </w:rPr>
              <w:t>投标价格（40</w:t>
            </w:r>
            <w:r>
              <w:rPr>
                <w:rFonts w:hint="eastAsia"/>
                <w:color w:val="auto"/>
                <w:sz w:val="21"/>
                <w:szCs w:val="21"/>
              </w:rPr>
              <w:t>分</w:t>
            </w:r>
            <w:r>
              <w:rPr>
                <w:color w:val="auto"/>
                <w:sz w:val="21"/>
                <w:szCs w:val="21"/>
              </w:rPr>
              <w:t>）</w:t>
            </w:r>
          </w:p>
        </w:tc>
        <w:tc>
          <w:tcPr>
            <w:tcW w:w="276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120" w:leftChars="57"/>
              <w:jc w:val="center"/>
              <w:textAlignment w:val="center"/>
              <w:outlineLvl w:val="9"/>
              <w:rPr>
                <w:color w:val="auto"/>
                <w:sz w:val="21"/>
                <w:szCs w:val="21"/>
              </w:rPr>
            </w:pPr>
            <w:r>
              <w:rPr>
                <w:color w:val="auto"/>
                <w:sz w:val="21"/>
                <w:szCs w:val="21"/>
              </w:rPr>
              <w:t>根据</w:t>
            </w:r>
            <w:r>
              <w:rPr>
                <w:rFonts w:hint="eastAsia"/>
                <w:color w:val="auto"/>
                <w:sz w:val="21"/>
                <w:szCs w:val="21"/>
              </w:rPr>
              <w:t>投标</w:t>
            </w:r>
            <w:r>
              <w:rPr>
                <w:color w:val="auto"/>
                <w:sz w:val="21"/>
                <w:szCs w:val="21"/>
              </w:rPr>
              <w:t>价格</w:t>
            </w:r>
            <w:r>
              <w:rPr>
                <w:rFonts w:hint="eastAsia"/>
                <w:color w:val="auto"/>
                <w:sz w:val="21"/>
                <w:szCs w:val="21"/>
              </w:rPr>
              <w:t>占投标者</w:t>
            </w:r>
            <w:r>
              <w:rPr>
                <w:color w:val="auto"/>
                <w:sz w:val="21"/>
                <w:szCs w:val="21"/>
              </w:rPr>
              <w:t>的比例依次进行排序，每5%</w:t>
            </w:r>
            <w:r>
              <w:rPr>
                <w:rFonts w:hint="eastAsia"/>
                <w:color w:val="auto"/>
                <w:sz w:val="21"/>
                <w:szCs w:val="21"/>
              </w:rPr>
              <w:t>所占</w:t>
            </w:r>
            <w:r>
              <w:rPr>
                <w:color w:val="auto"/>
                <w:sz w:val="21"/>
                <w:szCs w:val="21"/>
              </w:rPr>
              <w:t>的分值为2</w:t>
            </w:r>
            <w:r>
              <w:rPr>
                <w:rFonts w:hint="eastAsia"/>
                <w:color w:val="auto"/>
                <w:sz w:val="21"/>
                <w:szCs w:val="21"/>
              </w:rPr>
              <w:t>分</w:t>
            </w:r>
            <w:r>
              <w:rPr>
                <w:color w:val="auto"/>
                <w:sz w:val="21"/>
                <w:szCs w:val="21"/>
              </w:rPr>
              <w:t>，</w:t>
            </w:r>
            <w:r>
              <w:rPr>
                <w:rFonts w:hint="eastAsia"/>
                <w:color w:val="auto"/>
                <w:sz w:val="21"/>
                <w:szCs w:val="21"/>
              </w:rPr>
              <w:t>即投标价格</w:t>
            </w:r>
            <w:r>
              <w:rPr>
                <w:color w:val="auto"/>
                <w:sz w:val="21"/>
                <w:szCs w:val="21"/>
              </w:rPr>
              <w:t>最高的投标者得40</w:t>
            </w:r>
            <w:r>
              <w:rPr>
                <w:rFonts w:hint="eastAsia"/>
                <w:color w:val="auto"/>
                <w:sz w:val="21"/>
                <w:szCs w:val="21"/>
              </w:rPr>
              <w:t>分</w:t>
            </w:r>
            <w:r>
              <w:rPr>
                <w:color w:val="auto"/>
                <w:sz w:val="21"/>
                <w:szCs w:val="21"/>
              </w:rPr>
              <w:t>，</w:t>
            </w:r>
            <w:r>
              <w:rPr>
                <w:rFonts w:hint="eastAsia"/>
                <w:color w:val="auto"/>
                <w:sz w:val="21"/>
                <w:szCs w:val="21"/>
              </w:rPr>
              <w:t>投标</w:t>
            </w:r>
            <w:r>
              <w:rPr>
                <w:color w:val="auto"/>
                <w:sz w:val="21"/>
                <w:szCs w:val="21"/>
              </w:rPr>
              <w:t>价格高于95%</w:t>
            </w:r>
            <w:r>
              <w:rPr>
                <w:rFonts w:hint="eastAsia"/>
                <w:color w:val="auto"/>
                <w:sz w:val="21"/>
                <w:szCs w:val="21"/>
              </w:rPr>
              <w:t>的</w:t>
            </w:r>
            <w:r>
              <w:rPr>
                <w:color w:val="auto"/>
                <w:sz w:val="21"/>
                <w:szCs w:val="21"/>
              </w:rPr>
              <w:t>投标者得38</w:t>
            </w:r>
            <w:r>
              <w:rPr>
                <w:rFonts w:hint="eastAsia"/>
                <w:color w:val="auto"/>
                <w:sz w:val="21"/>
                <w:szCs w:val="21"/>
              </w:rPr>
              <w:t>分</w:t>
            </w:r>
            <w:r>
              <w:rPr>
                <w:color w:val="auto"/>
                <w:sz w:val="21"/>
                <w:szCs w:val="21"/>
              </w:rPr>
              <w:t>，</w:t>
            </w:r>
            <w:r>
              <w:rPr>
                <w:rFonts w:hint="eastAsia"/>
                <w:color w:val="auto"/>
                <w:sz w:val="21"/>
                <w:szCs w:val="21"/>
              </w:rPr>
              <w:t>以此</w:t>
            </w:r>
            <w:r>
              <w:rPr>
                <w:color w:val="auto"/>
                <w:sz w:val="21"/>
                <w:szCs w:val="21"/>
              </w:rPr>
              <w:t>类推</w:t>
            </w:r>
          </w:p>
        </w:tc>
        <w:tc>
          <w:tcPr>
            <w:tcW w:w="810" w:type="dxa"/>
            <w:tcBorders>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color w:val="auto"/>
                <w:sz w:val="21"/>
                <w:szCs w:val="21"/>
              </w:rPr>
              <w:t>40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24" w:hRule="atLeast"/>
        </w:trPr>
        <w:tc>
          <w:tcPr>
            <w:tcW w:w="602" w:type="dxa"/>
            <w:vMerge w:val="restart"/>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color w:val="auto"/>
                <w:sz w:val="21"/>
                <w:szCs w:val="21"/>
              </w:rPr>
              <w:t>4</w:t>
            </w:r>
          </w:p>
        </w:tc>
        <w:tc>
          <w:tcPr>
            <w:tcW w:w="150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rFonts w:hint="eastAsia"/>
                <w:color w:val="auto"/>
                <w:sz w:val="21"/>
                <w:szCs w:val="21"/>
              </w:rPr>
              <w:t>项目实施方案</w:t>
            </w:r>
          </w:p>
        </w:tc>
        <w:tc>
          <w:tcPr>
            <w:tcW w:w="74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rFonts w:hint="eastAsia"/>
                <w:color w:val="auto"/>
                <w:sz w:val="21"/>
                <w:szCs w:val="21"/>
              </w:rPr>
              <w:t>2</w:t>
            </w:r>
            <w:r>
              <w:rPr>
                <w:color w:val="auto"/>
                <w:sz w:val="21"/>
                <w:szCs w:val="21"/>
              </w:rPr>
              <w:t>0</w:t>
            </w:r>
          </w:p>
        </w:tc>
        <w:tc>
          <w:tcPr>
            <w:tcW w:w="2478" w:type="dxa"/>
            <w:tcBorders>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120" w:leftChars="57"/>
              <w:jc w:val="center"/>
              <w:textAlignment w:val="center"/>
              <w:outlineLvl w:val="9"/>
              <w:rPr>
                <w:color w:val="auto"/>
                <w:sz w:val="21"/>
                <w:szCs w:val="21"/>
              </w:rPr>
            </w:pPr>
            <w:r>
              <w:rPr>
                <w:color w:val="auto"/>
                <w:sz w:val="21"/>
                <w:szCs w:val="21"/>
              </w:rPr>
              <w:t>保证项目</w:t>
            </w:r>
            <w:r>
              <w:rPr>
                <w:rFonts w:hint="eastAsia"/>
                <w:color w:val="auto"/>
                <w:sz w:val="21"/>
                <w:szCs w:val="21"/>
              </w:rPr>
              <w:t>成果</w:t>
            </w:r>
            <w:r>
              <w:rPr>
                <w:color w:val="auto"/>
                <w:sz w:val="21"/>
                <w:szCs w:val="21"/>
              </w:rPr>
              <w:t>措施（10分）</w:t>
            </w:r>
          </w:p>
        </w:tc>
        <w:tc>
          <w:tcPr>
            <w:tcW w:w="276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120" w:leftChars="57"/>
              <w:jc w:val="center"/>
              <w:textAlignment w:val="center"/>
              <w:outlineLvl w:val="9"/>
              <w:rPr>
                <w:color w:val="auto"/>
                <w:sz w:val="21"/>
                <w:szCs w:val="21"/>
              </w:rPr>
            </w:pPr>
            <w:r>
              <w:rPr>
                <w:color w:val="auto"/>
                <w:sz w:val="21"/>
                <w:szCs w:val="21"/>
              </w:rPr>
              <w:t>整体情况好得8~10分；整体情况一般得5~7分；整体情况差得1~4分</w:t>
            </w:r>
          </w:p>
        </w:tc>
        <w:tc>
          <w:tcPr>
            <w:tcW w:w="810" w:type="dxa"/>
            <w:vMerge w:val="restart"/>
            <w:tcBorders>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color w:val="auto"/>
                <w:sz w:val="21"/>
                <w:szCs w:val="21"/>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24" w:hRule="atLeast"/>
        </w:trPr>
        <w:tc>
          <w:tcPr>
            <w:tcW w:w="602" w:type="dxa"/>
            <w:vMerge w:val="continue"/>
            <w:tcBorders>
              <w:left w:val="single" w:color="auto" w:sz="12"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p>
        </w:tc>
        <w:tc>
          <w:tcPr>
            <w:tcW w:w="1502"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p>
        </w:tc>
        <w:tc>
          <w:tcPr>
            <w:tcW w:w="745"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p>
        </w:tc>
        <w:tc>
          <w:tcPr>
            <w:tcW w:w="2478" w:type="dxa"/>
            <w:tcBorders>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120" w:leftChars="57"/>
              <w:jc w:val="center"/>
              <w:textAlignment w:val="center"/>
              <w:outlineLvl w:val="9"/>
              <w:rPr>
                <w:color w:val="auto"/>
                <w:sz w:val="21"/>
                <w:szCs w:val="21"/>
              </w:rPr>
            </w:pPr>
            <w:r>
              <w:rPr>
                <w:color w:val="auto"/>
                <w:sz w:val="21"/>
                <w:szCs w:val="21"/>
              </w:rPr>
              <w:t>保证项目成果措施的可行性（10</w:t>
            </w:r>
            <w:r>
              <w:rPr>
                <w:rFonts w:hint="eastAsia"/>
                <w:color w:val="auto"/>
                <w:sz w:val="21"/>
                <w:szCs w:val="21"/>
              </w:rPr>
              <w:t>分</w:t>
            </w:r>
            <w:r>
              <w:rPr>
                <w:color w:val="auto"/>
                <w:sz w:val="21"/>
                <w:szCs w:val="21"/>
              </w:rPr>
              <w:t>）</w:t>
            </w:r>
          </w:p>
        </w:tc>
        <w:tc>
          <w:tcPr>
            <w:tcW w:w="276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120" w:leftChars="57"/>
              <w:jc w:val="center"/>
              <w:textAlignment w:val="center"/>
              <w:outlineLvl w:val="9"/>
              <w:rPr>
                <w:color w:val="auto"/>
                <w:sz w:val="21"/>
                <w:szCs w:val="21"/>
              </w:rPr>
            </w:pPr>
            <w:r>
              <w:rPr>
                <w:color w:val="auto"/>
                <w:sz w:val="21"/>
                <w:szCs w:val="21"/>
              </w:rPr>
              <w:t>可行得8~10分；基本可行得5~7分；可行性较差得1~4分</w:t>
            </w:r>
          </w:p>
        </w:tc>
        <w:tc>
          <w:tcPr>
            <w:tcW w:w="810" w:type="dxa"/>
            <w:vMerge w:val="continue"/>
            <w:tcBorders>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13" w:hRule="atLeast"/>
        </w:trPr>
        <w:tc>
          <w:tcPr>
            <w:tcW w:w="602" w:type="dxa"/>
            <w:vMerge w:val="restart"/>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color w:val="auto"/>
                <w:sz w:val="21"/>
                <w:szCs w:val="21"/>
              </w:rPr>
              <w:t>5</w:t>
            </w:r>
          </w:p>
        </w:tc>
        <w:tc>
          <w:tcPr>
            <w:tcW w:w="150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color w:val="auto"/>
                <w:sz w:val="21"/>
                <w:szCs w:val="21"/>
              </w:rPr>
              <w:t>经营人员基本情况</w:t>
            </w:r>
          </w:p>
        </w:tc>
        <w:tc>
          <w:tcPr>
            <w:tcW w:w="74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rFonts w:hint="eastAsia"/>
                <w:color w:val="auto"/>
                <w:sz w:val="21"/>
                <w:szCs w:val="21"/>
              </w:rPr>
              <w:t>15</w:t>
            </w:r>
          </w:p>
        </w:tc>
        <w:tc>
          <w:tcPr>
            <w:tcW w:w="247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105" w:firstLineChars="50"/>
              <w:jc w:val="center"/>
              <w:textAlignment w:val="center"/>
              <w:outlineLvl w:val="9"/>
              <w:rPr>
                <w:color w:val="auto"/>
                <w:sz w:val="21"/>
                <w:szCs w:val="21"/>
              </w:rPr>
            </w:pPr>
            <w:r>
              <w:rPr>
                <w:color w:val="auto"/>
                <w:sz w:val="21"/>
                <w:szCs w:val="21"/>
              </w:rPr>
              <w:t>经营团队整体情况(10分)</w:t>
            </w:r>
          </w:p>
        </w:tc>
        <w:tc>
          <w:tcPr>
            <w:tcW w:w="276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105" w:firstLineChars="50"/>
              <w:jc w:val="center"/>
              <w:textAlignment w:val="center"/>
              <w:outlineLvl w:val="9"/>
              <w:rPr>
                <w:color w:val="auto"/>
                <w:sz w:val="21"/>
                <w:szCs w:val="21"/>
              </w:rPr>
            </w:pPr>
            <w:r>
              <w:rPr>
                <w:color w:val="auto"/>
                <w:sz w:val="21"/>
                <w:szCs w:val="21"/>
              </w:rPr>
              <w:t>根据服务团队业绩、职称等综合打分，整体情况好得8~10分；整体情况一般得5~7分；整体情况差得1~4分</w:t>
            </w:r>
          </w:p>
        </w:tc>
        <w:tc>
          <w:tcPr>
            <w:tcW w:w="810" w:type="dxa"/>
            <w:vMerge w:val="restart"/>
            <w:tcBorders>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color w:val="auto"/>
                <w:sz w:val="21"/>
                <w:szCs w:val="21"/>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21" w:hRule="atLeast"/>
        </w:trPr>
        <w:tc>
          <w:tcPr>
            <w:tcW w:w="602" w:type="dxa"/>
            <w:vMerge w:val="continue"/>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p>
        </w:tc>
        <w:tc>
          <w:tcPr>
            <w:tcW w:w="150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p>
        </w:tc>
        <w:tc>
          <w:tcPr>
            <w:tcW w:w="74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p>
        </w:tc>
        <w:tc>
          <w:tcPr>
            <w:tcW w:w="2478" w:type="dxa"/>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105" w:firstLineChars="50"/>
              <w:jc w:val="center"/>
              <w:textAlignment w:val="center"/>
              <w:outlineLvl w:val="9"/>
              <w:rPr>
                <w:color w:val="auto"/>
                <w:sz w:val="21"/>
                <w:szCs w:val="21"/>
              </w:rPr>
            </w:pPr>
            <w:r>
              <w:rPr>
                <w:color w:val="auto"/>
                <w:sz w:val="21"/>
                <w:szCs w:val="21"/>
              </w:rPr>
              <w:t>项目负责人(5分)</w:t>
            </w:r>
          </w:p>
        </w:tc>
        <w:tc>
          <w:tcPr>
            <w:tcW w:w="276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105" w:firstLineChars="50"/>
              <w:jc w:val="center"/>
              <w:textAlignment w:val="center"/>
              <w:outlineLvl w:val="9"/>
              <w:rPr>
                <w:color w:val="auto"/>
                <w:sz w:val="21"/>
                <w:szCs w:val="21"/>
              </w:rPr>
            </w:pPr>
            <w:r>
              <w:rPr>
                <w:color w:val="auto"/>
                <w:sz w:val="21"/>
                <w:szCs w:val="21"/>
              </w:rPr>
              <w:t>根据项目负责人业绩、职称等综合打分，好得4~5分；一般得2~3分；差得1分</w:t>
            </w:r>
          </w:p>
        </w:tc>
        <w:tc>
          <w:tcPr>
            <w:tcW w:w="810" w:type="dxa"/>
            <w:vMerge w:val="continue"/>
            <w:tcBorders>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21" w:hRule="atLeast"/>
        </w:trPr>
        <w:tc>
          <w:tcPr>
            <w:tcW w:w="602" w:type="dxa"/>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color w:val="auto"/>
                <w:sz w:val="21"/>
                <w:szCs w:val="21"/>
              </w:rPr>
              <w:t>6</w:t>
            </w:r>
          </w:p>
        </w:tc>
        <w:tc>
          <w:tcPr>
            <w:tcW w:w="15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color w:val="auto"/>
                <w:sz w:val="21"/>
                <w:szCs w:val="21"/>
              </w:rPr>
              <w:t>其他事项</w:t>
            </w:r>
          </w:p>
        </w:tc>
        <w:tc>
          <w:tcPr>
            <w:tcW w:w="7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color w:val="auto"/>
                <w:sz w:val="21"/>
                <w:szCs w:val="21"/>
              </w:rPr>
              <w:t>5</w:t>
            </w:r>
          </w:p>
        </w:tc>
        <w:tc>
          <w:tcPr>
            <w:tcW w:w="2478" w:type="dxa"/>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105" w:firstLineChars="50"/>
              <w:jc w:val="center"/>
              <w:textAlignment w:val="center"/>
              <w:outlineLvl w:val="9"/>
              <w:rPr>
                <w:color w:val="auto"/>
                <w:sz w:val="21"/>
                <w:szCs w:val="21"/>
              </w:rPr>
            </w:pPr>
            <w:r>
              <w:rPr>
                <w:color w:val="auto"/>
                <w:sz w:val="21"/>
                <w:szCs w:val="21"/>
              </w:rPr>
              <w:t>其他投标人认为有利于</w:t>
            </w:r>
            <w:r>
              <w:rPr>
                <w:rFonts w:hint="eastAsia"/>
                <w:color w:val="auto"/>
                <w:sz w:val="21"/>
                <w:szCs w:val="21"/>
              </w:rPr>
              <w:t>证明</w:t>
            </w:r>
            <w:r>
              <w:rPr>
                <w:color w:val="auto"/>
                <w:sz w:val="21"/>
                <w:szCs w:val="21"/>
              </w:rPr>
              <w:t>投资标人实力或对投标事项有</w:t>
            </w:r>
            <w:r>
              <w:rPr>
                <w:rFonts w:hint="eastAsia"/>
                <w:color w:val="auto"/>
                <w:sz w:val="21"/>
                <w:szCs w:val="21"/>
              </w:rPr>
              <w:t>益的</w:t>
            </w:r>
            <w:r>
              <w:rPr>
                <w:color w:val="auto"/>
                <w:sz w:val="21"/>
                <w:szCs w:val="21"/>
              </w:rPr>
              <w:t>事宜（5</w:t>
            </w:r>
            <w:r>
              <w:rPr>
                <w:rFonts w:hint="eastAsia"/>
                <w:color w:val="auto"/>
                <w:sz w:val="21"/>
                <w:szCs w:val="21"/>
              </w:rPr>
              <w:t>分</w:t>
            </w:r>
            <w:r>
              <w:rPr>
                <w:color w:val="auto"/>
                <w:sz w:val="21"/>
                <w:szCs w:val="21"/>
              </w:rPr>
              <w:t>）</w:t>
            </w:r>
          </w:p>
        </w:tc>
        <w:tc>
          <w:tcPr>
            <w:tcW w:w="276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105" w:firstLineChars="50"/>
              <w:jc w:val="center"/>
              <w:textAlignment w:val="center"/>
              <w:outlineLvl w:val="9"/>
              <w:rPr>
                <w:color w:val="auto"/>
                <w:sz w:val="21"/>
                <w:szCs w:val="21"/>
              </w:rPr>
            </w:pPr>
            <w:r>
              <w:rPr>
                <w:color w:val="auto"/>
                <w:sz w:val="21"/>
                <w:szCs w:val="21"/>
              </w:rPr>
              <w:t>根据投标人的实际情况给出1~5</w:t>
            </w:r>
            <w:r>
              <w:rPr>
                <w:rFonts w:hint="eastAsia"/>
                <w:color w:val="auto"/>
                <w:sz w:val="21"/>
                <w:szCs w:val="21"/>
              </w:rPr>
              <w:t>分</w:t>
            </w:r>
          </w:p>
        </w:tc>
        <w:tc>
          <w:tcPr>
            <w:tcW w:w="810" w:type="dxa"/>
            <w:tcBorders>
              <w:top w:val="single" w:color="auto" w:sz="4" w:space="0"/>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color w:val="auto"/>
                <w:sz w:val="21"/>
                <w:szCs w:val="21"/>
              </w:rPr>
              <w:t>5</w:t>
            </w:r>
          </w:p>
        </w:tc>
      </w:tr>
    </w:tbl>
    <w:p>
      <w:pPr>
        <w:spacing w:line="420" w:lineRule="exact"/>
        <w:jc w:val="center"/>
        <w:textAlignment w:val="center"/>
        <w:rPr>
          <w:rFonts w:ascii="宋体" w:hAnsi="宋体" w:eastAsia="宋体"/>
          <w:b w:val="0"/>
          <w:color w:val="auto"/>
          <w:sz w:val="28"/>
          <w:szCs w:val="28"/>
        </w:rPr>
        <w:sectPr>
          <w:pgSz w:w="11906" w:h="16838"/>
          <w:pgMar w:top="986" w:right="1803" w:bottom="930" w:left="1803" w:header="851" w:footer="992" w:gutter="0"/>
          <w:pgNumType w:fmt="decimal"/>
          <w:cols w:space="0" w:num="1"/>
          <w:titlePg/>
          <w:rtlGutter w:val="0"/>
          <w:docGrid w:linePitch="312" w:charSpace="0"/>
        </w:sectPr>
      </w:pPr>
      <w:r>
        <w:rPr>
          <w:rFonts w:ascii="宋体" w:hAnsi="宋体" w:eastAsia="宋体"/>
          <w:b w:val="0"/>
          <w:color w:val="auto"/>
          <w:sz w:val="28"/>
          <w:szCs w:val="28"/>
        </w:rPr>
        <w:br w:type="page"/>
      </w:r>
      <w:bookmarkStart w:id="33" w:name="_Toc456705016"/>
      <w:bookmarkStart w:id="34" w:name="_Toc25475"/>
    </w:p>
    <w:p>
      <w:pPr>
        <w:spacing w:line="420" w:lineRule="exact"/>
        <w:jc w:val="center"/>
        <w:textAlignment w:val="center"/>
        <w:rPr>
          <w:rStyle w:val="40"/>
          <w:color w:val="auto"/>
          <w:sz w:val="28"/>
          <w:szCs w:val="28"/>
        </w:rPr>
      </w:pPr>
      <w:r>
        <w:rPr>
          <w:rStyle w:val="40"/>
          <w:rFonts w:hint="default" w:ascii="宋体" w:hAnsi="宋体"/>
          <w:color w:val="auto"/>
          <w:sz w:val="32"/>
          <w:szCs w:val="32"/>
          <w:lang w:eastAsia="zh-CN"/>
        </w:rPr>
        <w:t>四</w:t>
      </w:r>
      <w:r>
        <w:rPr>
          <w:rStyle w:val="40"/>
          <w:rFonts w:ascii="宋体" w:hAnsi="宋体" w:eastAsia="宋体"/>
          <w:color w:val="auto"/>
          <w:sz w:val="32"/>
          <w:szCs w:val="32"/>
        </w:rPr>
        <w:t>、投标文件格式文件</w:t>
      </w:r>
      <w:bookmarkEnd w:id="33"/>
    </w:p>
    <w:bookmarkEnd w:id="34"/>
    <w:p>
      <w:pPr>
        <w:spacing w:line="420" w:lineRule="exact"/>
        <w:jc w:val="center"/>
        <w:textAlignment w:val="center"/>
        <w:rPr>
          <w:rStyle w:val="40"/>
          <w:color w:val="auto"/>
          <w:sz w:val="28"/>
          <w:szCs w:val="28"/>
        </w:rPr>
      </w:pPr>
    </w:p>
    <w:p>
      <w:pPr>
        <w:widowControl/>
        <w:spacing w:after="240" w:afterLines="100"/>
        <w:jc w:val="left"/>
        <w:textAlignment w:val="center"/>
        <w:rPr>
          <w:rFonts w:hint="eastAsia" w:ascii="宋体" w:hAnsi="宋体"/>
          <w:b/>
          <w:color w:val="auto"/>
          <w:sz w:val="28"/>
          <w:szCs w:val="28"/>
          <w:lang w:eastAsia="zh-CN"/>
        </w:rPr>
      </w:pPr>
      <w:r>
        <w:rPr>
          <w:rFonts w:ascii="宋体" w:hAnsi="宋体"/>
          <w:b/>
          <w:color w:val="auto"/>
          <w:sz w:val="28"/>
          <w:szCs w:val="28"/>
        </w:rPr>
        <w:t>格式</w:t>
      </w:r>
      <w:r>
        <w:rPr>
          <w:rFonts w:hint="eastAsia" w:ascii="宋体" w:hAnsi="宋体"/>
          <w:b/>
          <w:color w:val="auto"/>
          <w:sz w:val="28"/>
          <w:szCs w:val="28"/>
        </w:rPr>
        <w:t>1</w:t>
      </w:r>
      <w:r>
        <w:rPr>
          <w:rFonts w:ascii="宋体" w:hAnsi="宋体"/>
          <w:b/>
          <w:color w:val="auto"/>
          <w:sz w:val="28"/>
          <w:szCs w:val="28"/>
        </w:rPr>
        <w:t xml:space="preserve">  </w:t>
      </w:r>
      <w:r>
        <w:rPr>
          <w:rFonts w:hint="eastAsia" w:ascii="宋体" w:hAnsi="宋体"/>
          <w:b/>
          <w:color w:val="auto"/>
          <w:sz w:val="28"/>
          <w:szCs w:val="28"/>
          <w:lang w:eastAsia="zh-CN"/>
        </w:rPr>
        <w:t>投标书封面</w:t>
      </w:r>
      <w:r>
        <w:rPr>
          <w:sz w:val="28"/>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384810</wp:posOffset>
                </wp:positionV>
                <wp:extent cx="5295900" cy="7797800"/>
                <wp:effectExtent l="9525" t="9525" r="9525" b="22225"/>
                <wp:wrapNone/>
                <wp:docPr id="11" name="矩形 11"/>
                <wp:cNvGraphicFramePr/>
                <a:graphic xmlns:a="http://schemas.openxmlformats.org/drawingml/2006/main">
                  <a:graphicData uri="http://schemas.microsoft.com/office/word/2010/wordprocessingShape">
                    <wps:wsp>
                      <wps:cNvSpPr/>
                      <wps:spPr>
                        <a:xfrm>
                          <a:off x="1127760" y="1767840"/>
                          <a:ext cx="5295900" cy="7797800"/>
                        </a:xfrm>
                        <a:prstGeom prst="rect">
                          <a:avLst/>
                        </a:prstGeom>
                        <a:ln w="190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5pt;margin-top:30.3pt;height:614pt;width:417pt;z-index:251658240;v-text-anchor:middle;mso-width-relative:page;mso-height-relative:page;" fillcolor="#FFFFFF [3201]" filled="t" stroked="t" coordsize="21600,21600" o:gfxdata="UEsDBAoAAAAAAIdO4kAAAAAAAAAAAAAAAAAEAAAAZHJzL1BLAwQUAAAACACHTuJATs586dkAAAAK&#10;AQAADwAAAGRycy9kb3ducmV2LnhtbE2PQUvDQBCF74L/YRnBS2l3k2hMYzZFBI8KrYLXbTLNhmZn&#10;Q3abtv/e8aTH4X289021ubhBzDiF3pOGZKVAIDW+7anT8PX5tixAhGioNYMn1HDFAJv69qYyZevP&#10;tMV5FzvBJRRKo8HGOJZShsaiM2HlRyTODn5yJvI5dbKdzJnL3SBTpXLpTE+8YM2Irxab4+7kNHxk&#10;L4+HrbLz8ftBXdeLxbtzca31/V2inkFEvMQ/GH71WR1qdtr7E7VBDBqW6ROTGnKVg+C8yJIMxJ7B&#10;tChykHUl/79Q/wBQSwMEFAAAAAgAh07iQK8BEM1dAgAAtQQAAA4AAABkcnMvZTJvRG9jLnhtbK1U&#10;224TMRB9R+IfLL/T3URNt4myqaJWQUgVrVQQz47Xm7XkG7ZzKT+DxBsfwecgfoNj77ZNoU+IfXBm&#10;PMdzOTOT+cVBK7ITPkhrajo6KSkRhttGmk1NP35YvTmnJERmGqasETW9F4FeLF6/mu/dTIxtZ1Uj&#10;PIETE2Z7V9MuRjcrisA7oVk4sU4YGFvrNYtQ/aZoPNvDu1bFuCzPir31jfOWixBwe9Ub6SL7b1vB&#10;403bBhGJqilyi/n0+Vyns1jM2WzjmeskH9Jg/5CFZtIg6KOrKxYZ2Xr5lystubfBtvGEW13YtpVc&#10;5BpQzaj8o5q7jjmRawE5wT3SFP6fW/5+d+uJbNC7ESWGafTo19fvP398I7gAO3sXZgDduVs/aAFi&#10;KvXQep1+UQQ5pPfjqjoDx/eQq7Pq/HRgVxwi4QBMxtPJtASAA1FV0+ocCnwWT66cD/GtsJokoaYe&#10;7cusst11iD30AZIiB6tks5JKZcVv1pfKkx1Dq1f5G7w/gylD9khwWk5SJgwj1yoWIWoHEoLZUMLU&#10;BrPMo8+xn70Ox0HK/L0UJCV5xULXJ5M9JBibaRkx7krqmqJ6fMNrZcBDoronN0lr29yjNd72Mxsc&#10;X0m4vWYh3jKPIUX+WLx4g6NVFkXZQaKks/7LS/cJj9mBlZI9hh4Ff94yLyhR7wymajo6RddIzMrp&#10;pBpD8ceW9bHFbPWlBdkYHGSXxYSP6kFsvdWfsJ/LFBUmZjhi99QOymXslxEbzsVymWHYDMfitblz&#10;PDlPvBm73EbbyjwET+wMpGE38hgNe5yW71jPqKd/m8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Ts586dkAAAAKAQAADwAAAAAAAAABACAAAAAiAAAAZHJzL2Rvd25yZXYueG1sUEsBAhQAFAAAAAgA&#10;h07iQK8BEM1dAgAAtQQAAA4AAAAAAAAAAQAgAAAAKAEAAGRycy9lMm9Eb2MueG1sUEsFBgAAAAAG&#10;AAYAWQEAAPcFAAAAAA==&#10;">
                <v:fill on="t" focussize="0,0"/>
                <v:stroke weight="1.5pt" color="#000000 [3213]" miterlimit="8" joinstyle="miter"/>
                <v:imagedata o:title=""/>
                <o:lock v:ext="edit" aspectratio="f"/>
              </v:rect>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125730</wp:posOffset>
                </wp:positionH>
                <wp:positionV relativeFrom="paragraph">
                  <wp:posOffset>490855</wp:posOffset>
                </wp:positionV>
                <wp:extent cx="5133975" cy="981710"/>
                <wp:effectExtent l="0" t="0" r="0" b="0"/>
                <wp:wrapNone/>
                <wp:docPr id="12" name="文本框 12"/>
                <wp:cNvGraphicFramePr/>
                <a:graphic xmlns:a="http://schemas.openxmlformats.org/drawingml/2006/main">
                  <a:graphicData uri="http://schemas.microsoft.com/office/word/2010/wordprocessingShape">
                    <wps:wsp>
                      <wps:cNvSpPr txBox="1"/>
                      <wps:spPr>
                        <a:xfrm>
                          <a:off x="1223010" y="1835785"/>
                          <a:ext cx="5133975" cy="9817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firstLine="1680" w:firstLineChars="200"/>
                              <w:rPr>
                                <w:rFonts w:hint="eastAsia" w:eastAsia="宋体"/>
                                <w:color w:val="000000" w:themeColor="text1"/>
                                <w:sz w:val="84"/>
                                <w:szCs w:val="84"/>
                                <w:u w:val="none"/>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sz w:val="84"/>
                                <w:szCs w:val="84"/>
                                <w:u w:val="none"/>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投</w:t>
                            </w:r>
                            <w:r>
                              <w:rPr>
                                <w:rFonts w:hint="eastAsia"/>
                                <w:color w:val="000000" w:themeColor="text1"/>
                                <w:sz w:val="84"/>
                                <w:szCs w:val="84"/>
                                <w:u w:val="none"/>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r>
                              <w:rPr>
                                <w:rFonts w:hint="eastAsia"/>
                                <w:color w:val="000000" w:themeColor="text1"/>
                                <w:sz w:val="84"/>
                                <w:szCs w:val="84"/>
                                <w:u w:val="none"/>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标</w:t>
                            </w:r>
                            <w:r>
                              <w:rPr>
                                <w:rFonts w:hint="eastAsia"/>
                                <w:color w:val="000000" w:themeColor="text1"/>
                                <w:sz w:val="84"/>
                                <w:szCs w:val="84"/>
                                <w:u w:val="none"/>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r>
                              <w:rPr>
                                <w:rFonts w:hint="eastAsia"/>
                                <w:color w:val="000000" w:themeColor="text1"/>
                                <w:sz w:val="84"/>
                                <w:szCs w:val="84"/>
                                <w:u w:val="none"/>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9pt;margin-top:38.65pt;height:77.3pt;width:404.25pt;z-index:251659264;mso-width-relative:page;mso-height-relative:page;" filled="f" stroked="f" coordsize="21600,21600" o:gfxdata="UEsDBAoAAAAAAIdO4kAAAAAAAAAAAAAAAAAEAAAAZHJzL1BLAwQUAAAACACHTuJAGYquVNoAAAAJ&#10;AQAADwAAAGRycy9kb3ducmV2LnhtbE2PzU7DMBCE70i8g7VI3KiTVNA0xKlQpAoJwaGlF26b2E0i&#10;7HWI3R94epZTuc1oVjPflquzs+JopjB4UpDOEhCGWq8H6hTs3td3OYgQkTRaT0bBtwmwqq6vSiy0&#10;P9HGHLexE1xCoUAFfYxjIWVoe+MwzPxoiLO9nxxGtlMn9YQnLndWZknyIB0OxAs9jqbuTfu5PTgF&#10;L/X6DTdN5vIfWz+/7p/Gr93HvVK3N2nyCCKac7wcwx8+o0PFTI0/kA7Csl8yeVSwWMxBcJ5nOYtG&#10;QTZPlyCrUv7/oPoFUEsDBBQAAAAIAIdO4kDZhWdfKwIAACYEAAAOAAAAZHJzL2Uyb0RvYy54bWyt&#10;U82O0zAQviPxDpbvNE3abn/UdFV2VYRUsSsVxNl1nCaS7TG226Q8ALwBJy7cea59DsZO262AE+Li&#10;jGe+zPib+WZ+2ypJDsK6GnRO016fEqE5FLXe5fTD+9WrCSXOM10wCVrk9CgcvV28fDFvzExkUIEs&#10;hCWYRLtZY3JaeW9mSeJ4JRRzPTBCY7AEq5jHq90lhWUNZlcyyfr9m6QBWxgLXDiH3vsuSBcxf1kK&#10;7h/K0glPZE7xbT6eNp7bcCaLOZvtLDNVzU/PYP/wCsVqjUUvqe6ZZ2Rv6z9SqZpbcFD6HgeVQFnW&#10;XEQOyCbt/8ZmUzEjIhdsjjOXNrn/l5a/OzxaUhc4u4wSzRTO6Onb16fvP59+fCHowwY1xs0QtzGI&#10;9O1raBF89jt0Bt5taVX4IiMS4lk2QD6UHNGeDEbjyahrtWg94QgYpYPBdDyihCNiOknHCMZSyXMm&#10;Y51/I0CRYOTU4ihjh9lh7XwHPUNCYQ2rWso4TqlJk9Obwagff7hEMLnUWCPw6d4dLN9u2xPJLRRH&#10;5Gihk4kzfFVj8TVz/pFZ1AUSQq37BzxKCVgEThYlFdjPf/MHPI4Lo5Q0qLOcuk97ZgUl8q3GQU7T&#10;4TAIM16Go3GGF3sd2V5H9F7dAUo5xa0yPJoB7+XZLC2oj7gSy1AVQ0xzrJ1TfzbvfKd+XCkulssI&#10;Qika5td6Y3hI3bVzufdQ1rHToU1db07dQzHGWZ0WJ6j9+h5Rz+u9+A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Ziq5U2gAAAAkBAAAPAAAAAAAAAAEAIAAAACIAAABkcnMvZG93bnJldi54bWxQSwEC&#10;FAAUAAAACACHTuJA2YVnXysCAAAmBAAADgAAAAAAAAABACAAAAApAQAAZHJzL2Uyb0RvYy54bWxQ&#10;SwUGAAAAAAYABgBZAQAAxgUAAAAA&#10;">
                <v:fill on="f" focussize="0,0"/>
                <v:stroke on="f" weight="0.5pt"/>
                <v:imagedata o:title=""/>
                <o:lock v:ext="edit" aspectratio="f"/>
                <v:textbox>
                  <w:txbxContent>
                    <w:p>
                      <w:pPr>
                        <w:ind w:firstLine="1680" w:firstLineChars="200"/>
                        <w:rPr>
                          <w:rFonts w:hint="eastAsia" w:eastAsia="宋体"/>
                          <w:color w:val="000000" w:themeColor="text1"/>
                          <w:sz w:val="84"/>
                          <w:szCs w:val="84"/>
                          <w:u w:val="none"/>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sz w:val="84"/>
                          <w:szCs w:val="84"/>
                          <w:u w:val="none"/>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投</w:t>
                      </w:r>
                      <w:r>
                        <w:rPr>
                          <w:rFonts w:hint="eastAsia"/>
                          <w:color w:val="000000" w:themeColor="text1"/>
                          <w:sz w:val="84"/>
                          <w:szCs w:val="84"/>
                          <w:u w:val="none"/>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r>
                        <w:rPr>
                          <w:rFonts w:hint="eastAsia"/>
                          <w:color w:val="000000" w:themeColor="text1"/>
                          <w:sz w:val="84"/>
                          <w:szCs w:val="84"/>
                          <w:u w:val="none"/>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标</w:t>
                      </w:r>
                      <w:r>
                        <w:rPr>
                          <w:rFonts w:hint="eastAsia"/>
                          <w:color w:val="000000" w:themeColor="text1"/>
                          <w:sz w:val="84"/>
                          <w:szCs w:val="84"/>
                          <w:u w:val="none"/>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r>
                        <w:rPr>
                          <w:rFonts w:hint="eastAsia"/>
                          <w:color w:val="000000" w:themeColor="text1"/>
                          <w:sz w:val="84"/>
                          <w:szCs w:val="84"/>
                          <w:u w:val="none"/>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书</w:t>
                      </w:r>
                    </w:p>
                  </w:txbxContent>
                </v:textbox>
              </v:shape>
            </w:pict>
          </mc:Fallback>
        </mc:AlternateContent>
      </w:r>
    </w:p>
    <w:p>
      <w:pPr>
        <w:widowControl/>
        <w:spacing w:after="240" w:afterLines="100"/>
        <w:jc w:val="left"/>
        <w:textAlignment w:val="center"/>
        <w:rPr>
          <w:rFonts w:hint="eastAsia" w:ascii="宋体" w:hAnsi="宋体"/>
          <w:b/>
          <w:color w:val="auto"/>
          <w:sz w:val="28"/>
          <w:szCs w:val="28"/>
          <w:lang w:eastAsia="zh-CN"/>
        </w:rPr>
      </w:pPr>
    </w:p>
    <w:p>
      <w:pPr>
        <w:widowControl/>
        <w:spacing w:after="240" w:afterLines="100"/>
        <w:jc w:val="left"/>
        <w:textAlignment w:val="center"/>
        <w:rPr>
          <w:rFonts w:hint="eastAsia" w:ascii="宋体" w:hAnsi="宋体"/>
          <w:b/>
          <w:color w:val="auto"/>
          <w:sz w:val="28"/>
          <w:szCs w:val="28"/>
          <w:lang w:eastAsia="zh-CN"/>
        </w:rPr>
      </w:pPr>
    </w:p>
    <w:p>
      <w:pPr>
        <w:widowControl/>
        <w:spacing w:after="240" w:afterLines="100"/>
        <w:jc w:val="left"/>
        <w:textAlignment w:val="center"/>
        <w:rPr>
          <w:rFonts w:hint="eastAsia" w:ascii="宋体" w:hAnsi="宋体"/>
          <w:b/>
          <w:color w:val="auto"/>
          <w:sz w:val="28"/>
          <w:szCs w:val="28"/>
          <w:lang w:eastAsia="zh-CN"/>
        </w:rPr>
      </w:pPr>
      <w:r>
        <w:rPr>
          <w:sz w:val="28"/>
        </w:rPr>
        <mc:AlternateContent>
          <mc:Choice Requires="wps">
            <w:drawing>
              <wp:anchor distT="0" distB="0" distL="114300" distR="114300" simplePos="0" relativeHeight="251660288" behindDoc="0" locked="0" layoutInCell="1" allowOverlap="1">
                <wp:simplePos x="0" y="0"/>
                <wp:positionH relativeFrom="column">
                  <wp:posOffset>1764030</wp:posOffset>
                </wp:positionH>
                <wp:positionV relativeFrom="paragraph">
                  <wp:posOffset>102870</wp:posOffset>
                </wp:positionV>
                <wp:extent cx="1666240" cy="342265"/>
                <wp:effectExtent l="0" t="0" r="10160" b="635"/>
                <wp:wrapNone/>
                <wp:docPr id="13" name="文本框 13"/>
                <wp:cNvGraphicFramePr/>
                <a:graphic xmlns:a="http://schemas.openxmlformats.org/drawingml/2006/main">
                  <a:graphicData uri="http://schemas.microsoft.com/office/word/2010/wordprocessingShape">
                    <wps:wsp>
                      <wps:cNvSpPr txBox="1"/>
                      <wps:spPr>
                        <a:xfrm>
                          <a:off x="3004185" y="2883535"/>
                          <a:ext cx="1666240" cy="3422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sz w:val="32"/>
                                <w:szCs w:val="32"/>
                                <w:lang w:eastAsia="zh-CN"/>
                              </w:rPr>
                            </w:pPr>
                            <w:r>
                              <w:rPr>
                                <w:rFonts w:hint="eastAsia"/>
                                <w:sz w:val="32"/>
                                <w:szCs w:val="32"/>
                                <w:lang w:eastAsia="zh-CN"/>
                              </w:rPr>
                              <w:t>（正本</w:t>
                            </w:r>
                            <w:r>
                              <w:rPr>
                                <w:rFonts w:hint="eastAsia"/>
                                <w:sz w:val="32"/>
                                <w:szCs w:val="32"/>
                                <w:lang w:val="en-US" w:eastAsia="zh-CN"/>
                              </w:rPr>
                              <w:t>/副本</w:t>
                            </w:r>
                            <w:r>
                              <w:rPr>
                                <w:rFonts w:hint="eastAsia"/>
                                <w:sz w:val="32"/>
                                <w:szCs w:val="32"/>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8.9pt;margin-top:8.1pt;height:26.95pt;width:131.2pt;z-index:251660288;mso-width-relative:page;mso-height-relative:page;" fillcolor="#FFFFFF [3201]" filled="t" stroked="f" coordsize="21600,21600" o:gfxdata="UEsDBAoAAAAAAIdO4kAAAAAAAAAAAAAAAAAEAAAAZHJzL1BLAwQUAAAACACHTuJA2N9eDNUAAAAJ&#10;AQAADwAAAGRycy9kb3ducmV2LnhtbE2PzU7DMBCE70i8g7WVuFE7UWmqEKcHJK5ItKVnN16SqPY6&#10;st3fp2c5wW1WM5r5tllfvRNnjGkMpKGYKxBIXbAj9Rp22/fnFYiUDVnjAqGGGyZYt48PjaltuNAn&#10;nje5F1xCqTYahpynWsrUDehNmocJib3vEL3JfMZe2mguXO6dLJVaSm9G4oXBTPg2YHfcnLyGfe/v&#10;+69iioP1bkEf99t2F0atn2aFegWR8Zr/wvCLz+jQMtMhnMgm4TSUVcXomY1lCYIDLwvF4qChUgXI&#10;tpH/P2h/AFBLAwQUAAAACACHTuJAGl8SmkICAABPBAAADgAAAGRycy9lMm9Eb2MueG1srVTNjtMw&#10;EL4j8Q6W7zRp0oZSNV2VroqQKnalgji7jtNEcjzGdpuUB4A32BMX7jxXn4Ox0+6WnxMiB2fG82V+&#10;vpnJ7KZrJDkIY2tQOR0OYkqE4lDUapfTD+9XLyaUWMdUwSQokdOjsPRm/vzZrNVTkUAFshCGoBNl&#10;p63OaeWcnkaR5ZVomB2AFgqNJZiGOVTNLioMa9F7I6MkjrOoBVNoA1xYi7e3vZHOg/+yFNzdlaUV&#10;jsicYm4unCacW39G8xmb7gzTVc3PabB/yKJhtcKgj65umWNkb+o/XDU1N2ChdAMOTQRlWXMRasBq&#10;hvFv1WwqpkWoBcmx+pEm+//c8neHe0PqAnuXUqJYgz06PXw9fftx+v6F4B0S1Go7RdxGI9J1r6FD&#10;8OXe4qWvuytN499YEUF7Gsej4WRMyTGnyWSSjtNxT7XoHOHeQZZlyQg7whGRjpIkC4DoyZM21r0R&#10;0BAv5NRgKwPD7LC2DrNC6AXiA1uQdbGqpQyK2W2X0pADw7avwuPD4ye/wKQibU6zdBwHzwr89z1O&#10;KoT7wvsCveS6bXdmYwvFEckw0M+T1XxVY5ZrZt09MzhAWBguhbvDo5SAQeAsUVKB+fy3e4/HvqKV&#10;khYHMqf2054ZQYl8q7Djr4Yjz5cLymj8MkHFXFu21xa1b5aAxQ9x/TQPosc7eRFLA81H3J2Fj4om&#10;pjjGzqm7iEvXrwnuHheLRQDhzGrm1mqjuXftqVaw2Dso69AST1PPzZk9nNpA+3nD/Fpc6wH19B+Y&#10;/w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Y314M1QAAAAkBAAAPAAAAAAAAAAEAIAAAACIAAABk&#10;cnMvZG93bnJldi54bWxQSwECFAAUAAAACACHTuJAGl8SmkICAABPBAAADgAAAAAAAAABACAAAAAk&#10;AQAAZHJzL2Uyb0RvYy54bWxQSwUGAAAAAAYABgBZAQAA2AUAAAAA&#10;">
                <v:fill on="t" focussize="0,0"/>
                <v:stroke on="f" weight="0.5pt"/>
                <v:imagedata o:title=""/>
                <o:lock v:ext="edit" aspectratio="f"/>
                <v:textbox>
                  <w:txbxContent>
                    <w:p>
                      <w:pPr>
                        <w:jc w:val="center"/>
                        <w:rPr>
                          <w:rFonts w:hint="eastAsia" w:eastAsia="宋体"/>
                          <w:sz w:val="32"/>
                          <w:szCs w:val="32"/>
                          <w:lang w:eastAsia="zh-CN"/>
                        </w:rPr>
                      </w:pPr>
                      <w:r>
                        <w:rPr>
                          <w:rFonts w:hint="eastAsia"/>
                          <w:sz w:val="32"/>
                          <w:szCs w:val="32"/>
                          <w:lang w:eastAsia="zh-CN"/>
                        </w:rPr>
                        <w:t>（正本</w:t>
                      </w:r>
                      <w:r>
                        <w:rPr>
                          <w:rFonts w:hint="eastAsia"/>
                          <w:sz w:val="32"/>
                          <w:szCs w:val="32"/>
                          <w:lang w:val="en-US" w:eastAsia="zh-CN"/>
                        </w:rPr>
                        <w:t>/副本</w:t>
                      </w:r>
                      <w:r>
                        <w:rPr>
                          <w:rFonts w:hint="eastAsia"/>
                          <w:sz w:val="32"/>
                          <w:szCs w:val="32"/>
                          <w:lang w:eastAsia="zh-CN"/>
                        </w:rPr>
                        <w:t>）</w:t>
                      </w:r>
                    </w:p>
                  </w:txbxContent>
                </v:textbox>
              </v:shape>
            </w:pict>
          </mc:Fallback>
        </mc:AlternateContent>
      </w:r>
    </w:p>
    <w:p>
      <w:pPr>
        <w:widowControl/>
        <w:spacing w:after="240" w:afterLines="100"/>
        <w:jc w:val="left"/>
        <w:textAlignment w:val="center"/>
        <w:rPr>
          <w:rFonts w:hint="eastAsia" w:ascii="宋体" w:hAnsi="宋体"/>
          <w:b/>
          <w:color w:val="auto"/>
          <w:sz w:val="28"/>
          <w:szCs w:val="28"/>
          <w:lang w:eastAsia="zh-CN"/>
        </w:rPr>
      </w:pPr>
    </w:p>
    <w:p>
      <w:pPr>
        <w:widowControl/>
        <w:spacing w:after="240" w:afterLines="100"/>
        <w:jc w:val="left"/>
        <w:textAlignment w:val="center"/>
        <w:rPr>
          <w:rFonts w:hint="eastAsia" w:ascii="宋体" w:hAnsi="宋体"/>
          <w:b/>
          <w:color w:val="auto"/>
          <w:sz w:val="28"/>
          <w:szCs w:val="28"/>
          <w:lang w:eastAsia="zh-CN"/>
        </w:rPr>
      </w:pPr>
    </w:p>
    <w:p>
      <w:pPr>
        <w:widowControl/>
        <w:spacing w:after="240" w:afterLines="100"/>
        <w:jc w:val="left"/>
        <w:textAlignment w:val="center"/>
        <w:rPr>
          <w:rFonts w:hint="eastAsia" w:ascii="宋体" w:hAnsi="宋体"/>
          <w:b/>
          <w:color w:val="auto"/>
          <w:sz w:val="28"/>
          <w:szCs w:val="28"/>
          <w:lang w:eastAsia="zh-CN"/>
        </w:rPr>
      </w:pPr>
      <w:r>
        <w:rPr>
          <w:sz w:val="28"/>
        </w:rPr>
        <mc:AlternateContent>
          <mc:Choice Requires="wps">
            <w:drawing>
              <wp:anchor distT="0" distB="0" distL="114300" distR="114300" simplePos="0" relativeHeight="251661312" behindDoc="0" locked="0" layoutInCell="1" allowOverlap="1">
                <wp:simplePos x="0" y="0"/>
                <wp:positionH relativeFrom="column">
                  <wp:posOffset>287655</wp:posOffset>
                </wp:positionH>
                <wp:positionV relativeFrom="paragraph">
                  <wp:posOffset>241300</wp:posOffset>
                </wp:positionV>
                <wp:extent cx="4714240" cy="600075"/>
                <wp:effectExtent l="0" t="0" r="10160" b="9525"/>
                <wp:wrapNone/>
                <wp:docPr id="14" name="文本框 14"/>
                <wp:cNvGraphicFramePr/>
                <a:graphic xmlns:a="http://schemas.openxmlformats.org/drawingml/2006/main">
                  <a:graphicData uri="http://schemas.microsoft.com/office/word/2010/wordprocessingShape">
                    <wps:wsp>
                      <wps:cNvSpPr txBox="1"/>
                      <wps:spPr>
                        <a:xfrm>
                          <a:off x="1956435" y="3780155"/>
                          <a:ext cx="4714240" cy="6000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sz w:val="36"/>
                                <w:szCs w:val="36"/>
                                <w:lang w:eastAsia="zh-CN"/>
                              </w:rPr>
                            </w:pPr>
                            <w:r>
                              <w:rPr>
                                <w:rFonts w:hint="eastAsia"/>
                                <w:sz w:val="36"/>
                                <w:szCs w:val="36"/>
                                <w:lang w:eastAsia="zh-CN"/>
                              </w:rPr>
                              <w:t>项目名称：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65pt;margin-top:19pt;height:47.25pt;width:371.2pt;z-index:251661312;mso-width-relative:page;mso-height-relative:page;" fillcolor="#FFFFFF [3201]" filled="t" stroked="f" coordsize="21600,21600" o:gfxdata="UEsDBAoAAAAAAIdO4kAAAAAAAAAAAAAAAAAEAAAAZHJzL1BLAwQUAAAACACHTuJAHq9kwNUAAAAJ&#10;AQAADwAAAGRycy9kb3ducmV2LnhtbE2Py07DMBBF90j8gzVI7KiTpiVRGqcLJLZItKVrN57GEfY4&#10;it3n1zOsYDm6R3fObdZX78QZpzgEUpDPMhBIXTAD9Qp22/eXCkRMmox2gVDBDSOs28eHRtcmXOgT&#10;z5vUCy6hWGsFNqWxljJ2Fr2OszAicXYMk9eJz6mXZtIXLvdOzrPsVXo9EH+wesQ3i9335uQV7Ht/&#10;33/l42SNdwv6uN+2uzAo9fyUZysQCa/pD4ZffVaHlp0O4UQmCqdgsSyYVFBUPInzsipLEAcGi/kS&#10;ZNvI/wvaH1BLAwQUAAAACACHTuJA1g5DvUICAABPBAAADgAAAGRycy9lMm9Eb2MueG1srVTNjtow&#10;EL5X6jtYvpckkMAuIqwoK6pKq+5KtOrZOA6J5Hhc25DQB2jfYE+99N7n4jk6dmCX/pyq5uDMeL7M&#10;zzczmd10jSR7YWwNKqfJIKZEKA5FrbY5/fB+9eqKEuuYKpgEJXJ6EJbezF++mLV6KoZQgSyEIehE&#10;2Wmrc1o5p6dRZHklGmYHoIVCYwmmYQ5Vs40Kw1r03shoGMfjqAVTaANcWIu3t72RzoP/shTc3Zel&#10;FY7InGJuLpwmnBt/RvMZm24N01XNT2mwf8iiYbXCoE+ubpljZGfqP1w1NTdgoXQDDk0EZVlzEWrA&#10;apL4t2rWFdMi1ILkWP1Ek/1/bvm7/YMhdYG9SylRrMEeHR+/Hr/9OH7/QvAOCWq1nSJurRHputfQ&#10;Ifh8b/HS192VpvFvrIh4+3U2TkcZJYecjiZXcZJlPdWic4QjIJ0k6TDFjnBEjOM4ngRA9OxJG+ve&#10;CGiIF3JqsJWBYba/sw6zQugZ4gNbkHWxqqUMitlultKQPcO2r8Ljw+Mnv8CkIi1GH2Vx8KzAf9/j&#10;pEK4L7wv0Euu23QnNjZQHJAMA/08Wc1XNWZ5x6x7YAYHCAvDpXD3eJQSMAicJEoqMJ//du/x2Fe0&#10;UtLiQObUftoxIyiRbxV2/DpJPV8uKGk2GaJiLi2bS4vaNUvA4hNcP82D6PFOnsXSQPMRd2fho6KJ&#10;KY6xc+rO4tL1a4K7x8ViEUA4s5q5O7XW3Lv2VCtY7ByUdWiJp6nn5sQeTm2g/bRhfi0u9YB6/g/M&#10;f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er2TA1QAAAAkBAAAPAAAAAAAAAAEAIAAAACIAAABk&#10;cnMvZG93bnJldi54bWxQSwECFAAUAAAACACHTuJA1g5DvUICAABPBAAADgAAAAAAAAABACAAAAAk&#10;AQAAZHJzL2Uyb0RvYy54bWxQSwUGAAAAAAYABgBZAQAA2AUAAAAA&#10;">
                <v:fill on="t" focussize="0,0"/>
                <v:stroke on="f" weight="0.5pt"/>
                <v:imagedata o:title=""/>
                <o:lock v:ext="edit" aspectratio="f"/>
                <v:textbox>
                  <w:txbxContent>
                    <w:p>
                      <w:pPr>
                        <w:rPr>
                          <w:rFonts w:hint="eastAsia" w:eastAsia="宋体"/>
                          <w:sz w:val="36"/>
                          <w:szCs w:val="36"/>
                          <w:lang w:eastAsia="zh-CN"/>
                        </w:rPr>
                      </w:pPr>
                      <w:r>
                        <w:rPr>
                          <w:rFonts w:hint="eastAsia"/>
                          <w:sz w:val="36"/>
                          <w:szCs w:val="36"/>
                          <w:lang w:eastAsia="zh-CN"/>
                        </w:rPr>
                        <w:t>项目名称：</w:t>
                      </w:r>
                    </w:p>
                  </w:txbxContent>
                </v:textbox>
              </v:shape>
            </w:pict>
          </mc:Fallback>
        </mc:AlternateContent>
      </w:r>
    </w:p>
    <w:p>
      <w:pPr>
        <w:widowControl/>
        <w:spacing w:after="240" w:afterLines="100"/>
        <w:jc w:val="left"/>
        <w:textAlignment w:val="center"/>
        <w:rPr>
          <w:rFonts w:hint="eastAsia" w:ascii="宋体" w:hAnsi="宋体"/>
          <w:b/>
          <w:color w:val="auto"/>
          <w:sz w:val="28"/>
          <w:szCs w:val="28"/>
          <w:lang w:eastAsia="zh-CN"/>
        </w:rPr>
      </w:pPr>
    </w:p>
    <w:p>
      <w:pPr>
        <w:widowControl/>
        <w:spacing w:after="240" w:afterLines="100"/>
        <w:jc w:val="left"/>
        <w:textAlignment w:val="center"/>
        <w:rPr>
          <w:rFonts w:hint="eastAsia" w:ascii="宋体" w:hAnsi="宋体"/>
          <w:b/>
          <w:color w:val="auto"/>
          <w:sz w:val="28"/>
          <w:szCs w:val="28"/>
          <w:lang w:eastAsia="zh-CN"/>
        </w:rPr>
      </w:pPr>
      <w:r>
        <w:rPr>
          <w:sz w:val="28"/>
        </w:rPr>
        <mc:AlternateContent>
          <mc:Choice Requires="wps">
            <w:drawing>
              <wp:anchor distT="0" distB="0" distL="114300" distR="114300" simplePos="0" relativeHeight="251665408" behindDoc="0" locked="0" layoutInCell="1" allowOverlap="1">
                <wp:simplePos x="0" y="0"/>
                <wp:positionH relativeFrom="column">
                  <wp:posOffset>287655</wp:posOffset>
                </wp:positionH>
                <wp:positionV relativeFrom="paragraph">
                  <wp:posOffset>199390</wp:posOffset>
                </wp:positionV>
                <wp:extent cx="4714240" cy="600075"/>
                <wp:effectExtent l="0" t="0" r="10160" b="9525"/>
                <wp:wrapNone/>
                <wp:docPr id="15" name="文本框 15"/>
                <wp:cNvGraphicFramePr/>
                <a:graphic xmlns:a="http://schemas.openxmlformats.org/drawingml/2006/main">
                  <a:graphicData uri="http://schemas.microsoft.com/office/word/2010/wordprocessingShape">
                    <wps:wsp>
                      <wps:cNvSpPr txBox="1"/>
                      <wps:spPr>
                        <a:xfrm>
                          <a:off x="0" y="0"/>
                          <a:ext cx="4714240" cy="6000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sz w:val="36"/>
                                <w:szCs w:val="36"/>
                                <w:lang w:eastAsia="zh-CN"/>
                              </w:rPr>
                            </w:pPr>
                            <w:r>
                              <w:rPr>
                                <w:rFonts w:hint="eastAsia"/>
                                <w:sz w:val="36"/>
                                <w:szCs w:val="36"/>
                                <w:lang w:eastAsia="zh-CN"/>
                              </w:rPr>
                              <w:t>投标单位：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65pt;margin-top:15.7pt;height:47.25pt;width:371.2pt;z-index:251665408;mso-width-relative:page;mso-height-relative:page;" fillcolor="#FFFFFF [3201]" filled="t" stroked="f" coordsize="21600,21600" o:gfxdata="UEsDBAoAAAAAAIdO4kAAAAAAAAAAAAAAAAAEAAAAZHJzL1BLAwQUAAAACACHTuJAv8uJCtUAAAAJ&#10;AQAADwAAAGRycy9kb3ducmV2LnhtbE2Py07DMBBF90j8gzVI7KiTNiUljdMFElsk+lq78TSOsMdR&#10;7D6/nmEFy9E9uvdMvbp6J844xj6QgnySgUBqg+mpU7DdfLwsQMSkyWgXCBXcMMKqeXyodWXChb7w&#10;vE6d4BKKlVZgUxoqKWNr0es4CQMSZ8cwep34HDtpRn3hcu/kNMtepdc98YLVA75bbL/XJ69g3/n7&#10;fpcPozXeFfR5v222oVfq+SnPliASXtMfDL/6rA4NOx3CiUwUTkExnzGpYJYXIDgvF2UJ4sDgdP4G&#10;sqnl/w+aH1BLAwQUAAAACACHTuJAZFQ1YzMCAABDBAAADgAAAGRycy9lMm9Eb2MueG1srVPNjtMw&#10;EL4j8Q6W7zRp6W6haroquypCqtiVFsTZdZw2kuMxttukPAC8AScu3HmuPgef3Xa3/JwQOTjjmc/z&#10;883M5KprNNsq52syBe/3cs6UkVTWZlXw9+/mz15w5oMwpdBkVMF3yvOr6dMnk9aO1YDWpEvlGJwY&#10;P25twdch2HGWeblWjfA9ssrAWJFrRMDVrbLSiRbeG50N8vwya8mV1pFU3kN7czDyafJfVUqG26ry&#10;KjBdcOQW0unSuYxnNp2I8coJu67lMQ3xD1k0ojYI+uDqRgTBNq7+w1VTS0eeqtCT1GRUVbVUqQZU&#10;089/q+Z+LaxKtYAcbx9o8v/PrXy7vXOsLtG7C86MaNCj/dcv+28/9t8/M+hAUGv9GLh7C2ToXlEH&#10;8EnvoYx1d5Vr4h8VMdhB9e6BXtUFJqEcjvrDwRAmCdtlnuej5D57fG2dD68VNSwKBXdoX2JVbBc+&#10;IBNAT5AYzJOuy3mtdbq41fJaO7YVaPU8fTFJPPkFpg1rEf35RZ48G4rvDzhtAI/FHoqKUuiW3ZGB&#10;JZU7EODoMEPeynmNLBfChzvhMDQoDIsQbnFUmhCEjhJna3Kf/qaPePQSVs5aDGHB/ceNcIoz/cag&#10;yy/7w8hXSJfhxWiAizu3LM8tZtNcE4rvY+WsTGLEB30SK0fNB+zLLEaFSRiJ2AUPJ/E6HFYD+ybV&#10;bJZAmFMrwsLcWxldR6oNzTaBqjq1JNJ04ObIHiY10X7cqrgK5/eEetz96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y4kK1QAAAAkBAAAPAAAAAAAAAAEAIAAAACIAAABkcnMvZG93bnJldi54bWxQ&#10;SwECFAAUAAAACACHTuJAZFQ1YzMCAABDBAAADgAAAAAAAAABACAAAAAkAQAAZHJzL2Uyb0RvYy54&#10;bWxQSwUGAAAAAAYABgBZAQAAyQUAAAAA&#10;">
                <v:fill on="t" focussize="0,0"/>
                <v:stroke on="f" weight="0.5pt"/>
                <v:imagedata o:title=""/>
                <o:lock v:ext="edit" aspectratio="f"/>
                <v:textbox>
                  <w:txbxContent>
                    <w:p>
                      <w:pPr>
                        <w:rPr>
                          <w:rFonts w:hint="eastAsia" w:eastAsia="宋体"/>
                          <w:sz w:val="36"/>
                          <w:szCs w:val="36"/>
                          <w:lang w:eastAsia="zh-CN"/>
                        </w:rPr>
                      </w:pPr>
                      <w:r>
                        <w:rPr>
                          <w:rFonts w:hint="eastAsia"/>
                          <w:sz w:val="36"/>
                          <w:szCs w:val="36"/>
                          <w:lang w:eastAsia="zh-CN"/>
                        </w:rPr>
                        <w:t>投标单位：</w:t>
                      </w:r>
                    </w:p>
                  </w:txbxContent>
                </v:textbox>
              </v:shape>
            </w:pict>
          </mc:Fallback>
        </mc:AlternateContent>
      </w:r>
    </w:p>
    <w:p>
      <w:pPr>
        <w:widowControl/>
        <w:spacing w:after="240" w:afterLines="100"/>
        <w:jc w:val="left"/>
        <w:textAlignment w:val="center"/>
        <w:rPr>
          <w:rFonts w:hint="eastAsia" w:ascii="宋体" w:hAnsi="宋体"/>
          <w:b/>
          <w:color w:val="auto"/>
          <w:sz w:val="28"/>
          <w:szCs w:val="28"/>
          <w:lang w:eastAsia="zh-CN"/>
        </w:rPr>
      </w:pPr>
    </w:p>
    <w:p>
      <w:pPr>
        <w:widowControl/>
        <w:spacing w:after="240" w:afterLines="100"/>
        <w:jc w:val="left"/>
        <w:textAlignment w:val="center"/>
        <w:rPr>
          <w:rFonts w:hint="eastAsia" w:ascii="宋体" w:hAnsi="宋体"/>
          <w:b/>
          <w:color w:val="auto"/>
          <w:sz w:val="28"/>
          <w:szCs w:val="28"/>
          <w:lang w:eastAsia="zh-CN"/>
        </w:rPr>
      </w:pPr>
      <w:r>
        <w:rPr>
          <w:sz w:val="28"/>
        </w:rPr>
        <mc:AlternateContent>
          <mc:Choice Requires="wps">
            <w:drawing>
              <wp:anchor distT="0" distB="0" distL="114300" distR="114300" simplePos="0" relativeHeight="251669504" behindDoc="0" locked="0" layoutInCell="1" allowOverlap="1">
                <wp:simplePos x="0" y="0"/>
                <wp:positionH relativeFrom="column">
                  <wp:posOffset>297180</wp:posOffset>
                </wp:positionH>
                <wp:positionV relativeFrom="paragraph">
                  <wp:posOffset>186055</wp:posOffset>
                </wp:positionV>
                <wp:extent cx="4714240" cy="600075"/>
                <wp:effectExtent l="0" t="0" r="10160" b="9525"/>
                <wp:wrapNone/>
                <wp:docPr id="16" name="文本框 16"/>
                <wp:cNvGraphicFramePr/>
                <a:graphic xmlns:a="http://schemas.openxmlformats.org/drawingml/2006/main">
                  <a:graphicData uri="http://schemas.microsoft.com/office/word/2010/wordprocessingShape">
                    <wps:wsp>
                      <wps:cNvSpPr txBox="1"/>
                      <wps:spPr>
                        <a:xfrm>
                          <a:off x="0" y="0"/>
                          <a:ext cx="4714240" cy="6000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sz w:val="36"/>
                                <w:szCs w:val="36"/>
                                <w:lang w:eastAsia="zh-CN"/>
                              </w:rPr>
                            </w:pPr>
                            <w:r>
                              <w:rPr>
                                <w:rFonts w:hint="eastAsia"/>
                                <w:sz w:val="36"/>
                                <w:szCs w:val="36"/>
                                <w:lang w:eastAsia="zh-CN"/>
                              </w:rPr>
                              <w:t>投标单位全权代表：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4pt;margin-top:14.65pt;height:47.25pt;width:371.2pt;z-index:251669504;mso-width-relative:page;mso-height-relative:page;" fillcolor="#FFFFFF [3201]" filled="t" stroked="f" coordsize="21600,21600" o:gfxdata="UEsDBAoAAAAAAIdO4kAAAAAAAAAAAAAAAAAEAAAAZHJzL1BLAwQUAAAACACHTuJAB9E6D9UAAAAJ&#10;AQAADwAAAGRycy9kb3ducmV2LnhtbE2PzU7DMBCE70i8g7VI3KiTtCppiNMDElck2tKzGy9xhL2O&#10;bPf36VlOcBzNaOabdn3xTpwwpjGQgnJWgEDqgxlpULDbvj3VIFLWZLQLhAqumGDd3d+1ujHhTB94&#10;2uRBcAmlRiuwOU+NlKm36HWahQmJva8Qvc4s4yBN1Gcu905WRbGUXo/EC1ZP+Gqx/94cvYL94G/7&#10;z3KK1ni3oPfbdbsLo1KPD2XxAiLjJf+F4Ref0aFjpkM4kknCKVgsmTwrqFZzEOw/16sKxIGD1bwG&#10;2bXy/4PuB1BLAwQUAAAACACHTuJAm5JoLzECAABDBAAADgAAAGRycy9lMm9Eb2MueG1srVPdrhIx&#10;EL438R2a3ssuCBwlLCfICcaEeE6CxuvSbdlN2k5tC7v4APoGXnnjvc/FczjtAgd/roxclPnbb2a+&#10;mZnetlqRvXC+BlPQfi+nRBgOZW22BX3/bvnsBSU+MFMyBUYU9CA8vZ09fTJt7EQMoAJVCkcQxPhJ&#10;YwtahWAnWeZ5JTTzPbDCoFOC0yyg6rZZ6ViD6FplgzwfZw240jrgwnu03nVOOkv4Ugoe7qX0IhBV&#10;UKwtpNeldxPfbDZlk61jtqr5qQz2D1VoVhtMeoG6Y4GRnav/gNI1d+BBhh4HnYGUNRepB+ymn//W&#10;zbpiVqRekBxvLzT5/wfL3+4fHKlLnN2YEsM0zuj49cvx24/j988EbUhQY/0E49YWI0P7CloMPts9&#10;GmPfrXQ6/mNHBP1I9eFCr2gD4Wgc3vSHgyG6OPrGeZ7fjCJM9vi1dT68FqBJFArqcHyJVbZf+dCF&#10;nkNiMg+qLpe1Uklx281CObJnOOpl+p3QfwlThjSY/fkoT8gG4vcdtDJYTGy2aypKod20JwY2UB6Q&#10;AAfdDnnLlzVWuWI+PDCHS4ON4SGEe3ykAkwCJ4mSCtynv9ljPM4SvZQ0uIQF9R93zAlK1BuDU37Z&#10;H0a+QlKGo5sBKu7as7n2mJ1eADbfx5OzPIkxPqizKB3oD3gv85gVXcxwzF3QcBYXoTsNvDcu5vMU&#10;hHtqWViZteUROlJtYL4LIOs0kkhTx82JPdzUNNTTVcVTuNZT1OPtz3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B9E6D9UAAAAJAQAADwAAAAAAAAABACAAAAAiAAAAZHJzL2Rvd25yZXYueG1sUEsB&#10;AhQAFAAAAAgAh07iQJuSaC8xAgAAQwQAAA4AAAAAAAAAAQAgAAAAJAEAAGRycy9lMm9Eb2MueG1s&#10;UEsFBgAAAAAGAAYAWQEAAMcFAAAAAA==&#10;">
                <v:fill on="t" focussize="0,0"/>
                <v:stroke on="f" weight="0.5pt"/>
                <v:imagedata o:title=""/>
                <o:lock v:ext="edit" aspectratio="f"/>
                <v:textbox>
                  <w:txbxContent>
                    <w:p>
                      <w:pPr>
                        <w:rPr>
                          <w:rFonts w:hint="eastAsia" w:eastAsia="宋体"/>
                          <w:sz w:val="36"/>
                          <w:szCs w:val="36"/>
                          <w:lang w:eastAsia="zh-CN"/>
                        </w:rPr>
                      </w:pPr>
                      <w:r>
                        <w:rPr>
                          <w:rFonts w:hint="eastAsia"/>
                          <w:sz w:val="36"/>
                          <w:szCs w:val="36"/>
                          <w:lang w:eastAsia="zh-CN"/>
                        </w:rPr>
                        <w:t>投标单位全权代表：</w:t>
                      </w:r>
                    </w:p>
                  </w:txbxContent>
                </v:textbox>
              </v:shape>
            </w:pict>
          </mc:Fallback>
        </mc:AlternateContent>
      </w:r>
    </w:p>
    <w:p>
      <w:pPr>
        <w:widowControl/>
        <w:spacing w:after="240" w:afterLines="100"/>
        <w:jc w:val="left"/>
        <w:textAlignment w:val="center"/>
        <w:rPr>
          <w:rFonts w:hint="eastAsia" w:ascii="宋体" w:hAnsi="宋体"/>
          <w:b/>
          <w:color w:val="auto"/>
          <w:sz w:val="28"/>
          <w:szCs w:val="28"/>
          <w:lang w:eastAsia="zh-CN"/>
        </w:rPr>
      </w:pPr>
    </w:p>
    <w:p>
      <w:pPr>
        <w:widowControl/>
        <w:spacing w:after="240" w:afterLines="100"/>
        <w:jc w:val="left"/>
        <w:textAlignment w:val="center"/>
        <w:rPr>
          <w:rFonts w:hint="eastAsia" w:ascii="宋体" w:hAnsi="宋体"/>
          <w:b/>
          <w:color w:val="auto"/>
          <w:sz w:val="28"/>
          <w:szCs w:val="28"/>
          <w:lang w:eastAsia="zh-CN"/>
        </w:rPr>
      </w:pPr>
    </w:p>
    <w:p>
      <w:pPr>
        <w:widowControl/>
        <w:spacing w:after="240" w:afterLines="100"/>
        <w:jc w:val="left"/>
        <w:textAlignment w:val="center"/>
        <w:rPr>
          <w:rFonts w:hint="eastAsia" w:ascii="宋体" w:hAnsi="宋体"/>
          <w:b/>
          <w:color w:val="auto"/>
          <w:sz w:val="28"/>
          <w:szCs w:val="28"/>
          <w:lang w:eastAsia="zh-CN"/>
        </w:rPr>
      </w:pPr>
    </w:p>
    <w:p>
      <w:pPr>
        <w:widowControl/>
        <w:spacing w:after="240" w:afterLines="100"/>
        <w:jc w:val="left"/>
        <w:textAlignment w:val="center"/>
        <w:rPr>
          <w:rFonts w:hint="eastAsia" w:ascii="宋体" w:hAnsi="宋体"/>
          <w:b/>
          <w:color w:val="auto"/>
          <w:sz w:val="28"/>
          <w:szCs w:val="28"/>
          <w:lang w:eastAsia="zh-CN"/>
        </w:rPr>
      </w:pPr>
      <w:r>
        <w:rPr>
          <w:sz w:val="28"/>
        </w:rPr>
        <mc:AlternateContent>
          <mc:Choice Requires="wps">
            <w:drawing>
              <wp:anchor distT="0" distB="0" distL="114300" distR="114300" simplePos="0" relativeHeight="251670528" behindDoc="0" locked="0" layoutInCell="1" allowOverlap="1">
                <wp:simplePos x="0" y="0"/>
                <wp:positionH relativeFrom="column">
                  <wp:posOffset>1717040</wp:posOffset>
                </wp:positionH>
                <wp:positionV relativeFrom="paragraph">
                  <wp:posOffset>240665</wp:posOffset>
                </wp:positionV>
                <wp:extent cx="3304540" cy="1771015"/>
                <wp:effectExtent l="0" t="0" r="10160" b="635"/>
                <wp:wrapNone/>
                <wp:docPr id="19" name="文本框 19"/>
                <wp:cNvGraphicFramePr/>
                <a:graphic xmlns:a="http://schemas.openxmlformats.org/drawingml/2006/main">
                  <a:graphicData uri="http://schemas.microsoft.com/office/word/2010/wordprocessingShape">
                    <wps:wsp>
                      <wps:cNvSpPr txBox="1"/>
                      <wps:spPr>
                        <a:xfrm>
                          <a:off x="3451860" y="6938645"/>
                          <a:ext cx="3304540" cy="177101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sz w:val="36"/>
                                <w:szCs w:val="36"/>
                                <w:lang w:eastAsia="zh-CN"/>
                              </w:rPr>
                            </w:pPr>
                            <w:r>
                              <w:rPr>
                                <w:rFonts w:hint="eastAsia"/>
                                <w:sz w:val="36"/>
                                <w:szCs w:val="36"/>
                                <w:lang w:eastAsia="zh-CN"/>
                              </w:rPr>
                              <w:t>投标单位（公章）：</w:t>
                            </w:r>
                          </w:p>
                          <w:p>
                            <w:pPr>
                              <w:rPr>
                                <w:rFonts w:hint="eastAsia"/>
                                <w:sz w:val="36"/>
                                <w:szCs w:val="36"/>
                                <w:lang w:eastAsia="zh-CN"/>
                              </w:rPr>
                            </w:pPr>
                          </w:p>
                          <w:p>
                            <w:pPr>
                              <w:rPr>
                                <w:rFonts w:hint="eastAsia"/>
                                <w:sz w:val="36"/>
                                <w:szCs w:val="36"/>
                                <w:lang w:val="en-US" w:eastAsia="zh-CN"/>
                              </w:rPr>
                            </w:pPr>
                          </w:p>
                          <w:p>
                            <w:pPr>
                              <w:rPr>
                                <w:rFonts w:hint="default"/>
                                <w:sz w:val="36"/>
                                <w:szCs w:val="36"/>
                                <w:lang w:val="en-US" w:eastAsia="zh-CN"/>
                              </w:rPr>
                            </w:pPr>
                            <w:r>
                              <w:rPr>
                                <w:rFonts w:hint="eastAsia"/>
                                <w:sz w:val="36"/>
                                <w:szCs w:val="36"/>
                                <w:lang w:val="en-US" w:eastAsia="zh-CN"/>
                              </w:rPr>
                              <w:t>2019年   月   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5.2pt;margin-top:18.95pt;height:139.45pt;width:260.2pt;z-index:251670528;mso-width-relative:page;mso-height-relative:page;" fillcolor="#FFFFFF [3201]" filled="t" stroked="f" coordsize="21600,21600" o:gfxdata="UEsDBAoAAAAAAIdO4kAAAAAAAAAAAAAAAAAEAAAAZHJzL1BLAwQUAAAACACHTuJAKKkmkNYAAAAK&#10;AQAADwAAAGRycy9kb3ducmV2LnhtbE2PTU/DMAyG70j8h8hI3FjSMa1baboDElcktrFz1pimInGq&#10;Jvv89fNOcLT96PXz1qtz8OKIY+ojaSgmCgRSG21PnYbt5uNlASJlQ9b4SKjhgglWzeNDbSobT/SF&#10;x3XuBIdQqowGl/NQSZlah8GkSRyQ+PYTx2Ayj2Mn7WhOHB68nCo1l8H0xB+cGfDdYfu7PgQNuy5c&#10;d9/FMDob/Iw+r5fNNvZaPz8V6g1ExnP+g+Guz+rQsNM+Hsgm4TVMSzVjVMNruQTBQLlU3GXPi2K+&#10;ANnU8n+F5gZQSwMEFAAAAAgAh07iQOEkfxhCAgAAUAQAAA4AAABkcnMvZTJvRG9jLnhtbK1US27b&#10;MBDdF+gdCO4bSfEniRE5cFO4KBA0AdKia5qibAEUhyVpS+kB2ht01U33PVfO0UfKTtLPqqgW1Azn&#10;aT5vZnR+0bea7ZTzDZmSF0c5Z8pIqhqzLvn7d8sXp5z5IEwlNBlV8jvl+cX8+bPzzs7UMW1IV8ox&#10;ODF+1tmSb0KwsyzzcqNa4Y/IKgNjTa4VAapbZ5UTHby3OjvO82nWkausI6m8x+2rwcjnyX9dKxmu&#10;69qrwHTJkVtIp0vnKp7Z/FzM1k7YTSP3aYh/yKIVjUHQB1evRBBs65o/XLWNdOSpDkeS2ozqupEq&#10;1YBqivy3am43wqpUC8jx9oEm///cyre7G8eaCr0748yIFj26//rl/tuP+++fGe5AUGf9DLhbC2To&#10;X1IP8OHe4zLW3deujW9UxGAfjSfF6RSE35V8ejY6nY4nA9WqD0xGwCgfT8YASCCKk5MiLxIie3Rl&#10;nQ+vFbUsCiV36GWiWOyufEBagB4gMbIn3VTLRuukuPXqUju2E+j7Mj0xPj75BaYN65DgaJInz4bi&#10;9wNOG8Bj5UOFUQr9qt/TsaLqDmw4GgbKW7lskOWV8OFGOEwQKsNWhGsctSYEob3E2Ybcp7/dRzwa&#10;CytnHSay5P7jVjjFmX5j0PKzYhwJC0kZT06OobinltVTi9m2l4TiC+yflUmM+KAPYu2o/YDlWcSo&#10;MAkjEbvk4SBehmFPsHxSLRYJhKG1IlyZWyuj60i1ocU2UN2klkSaBm727GFsE+37FYt78VRPqMcf&#10;wfw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KKkmkNYAAAAKAQAADwAAAAAAAAABACAAAAAiAAAA&#10;ZHJzL2Rvd25yZXYueG1sUEsBAhQAFAAAAAgAh07iQOEkfxhCAgAAUAQAAA4AAAAAAAAAAQAgAAAA&#10;JQEAAGRycy9lMm9Eb2MueG1sUEsFBgAAAAAGAAYAWQEAANkFAAAAAA==&#10;">
                <v:fill on="t" focussize="0,0"/>
                <v:stroke on="f" weight="0.5pt"/>
                <v:imagedata o:title=""/>
                <o:lock v:ext="edit" aspectratio="f"/>
                <v:textbox>
                  <w:txbxContent>
                    <w:p>
                      <w:pPr>
                        <w:rPr>
                          <w:rFonts w:hint="eastAsia"/>
                          <w:sz w:val="36"/>
                          <w:szCs w:val="36"/>
                          <w:lang w:eastAsia="zh-CN"/>
                        </w:rPr>
                      </w:pPr>
                      <w:r>
                        <w:rPr>
                          <w:rFonts w:hint="eastAsia"/>
                          <w:sz w:val="36"/>
                          <w:szCs w:val="36"/>
                          <w:lang w:eastAsia="zh-CN"/>
                        </w:rPr>
                        <w:t>投标单位（公章）：</w:t>
                      </w:r>
                    </w:p>
                    <w:p>
                      <w:pPr>
                        <w:rPr>
                          <w:rFonts w:hint="eastAsia"/>
                          <w:sz w:val="36"/>
                          <w:szCs w:val="36"/>
                          <w:lang w:eastAsia="zh-CN"/>
                        </w:rPr>
                      </w:pPr>
                    </w:p>
                    <w:p>
                      <w:pPr>
                        <w:rPr>
                          <w:rFonts w:hint="eastAsia"/>
                          <w:sz w:val="36"/>
                          <w:szCs w:val="36"/>
                          <w:lang w:val="en-US" w:eastAsia="zh-CN"/>
                        </w:rPr>
                      </w:pPr>
                    </w:p>
                    <w:p>
                      <w:pPr>
                        <w:rPr>
                          <w:rFonts w:hint="default"/>
                          <w:sz w:val="36"/>
                          <w:szCs w:val="36"/>
                          <w:lang w:val="en-US" w:eastAsia="zh-CN"/>
                        </w:rPr>
                      </w:pPr>
                      <w:r>
                        <w:rPr>
                          <w:rFonts w:hint="eastAsia"/>
                          <w:sz w:val="36"/>
                          <w:szCs w:val="36"/>
                          <w:lang w:val="en-US" w:eastAsia="zh-CN"/>
                        </w:rPr>
                        <w:t>2019年   月   日</w:t>
                      </w:r>
                    </w:p>
                  </w:txbxContent>
                </v:textbox>
              </v:shape>
            </w:pict>
          </mc:Fallback>
        </mc:AlternateContent>
      </w:r>
    </w:p>
    <w:p>
      <w:pPr>
        <w:widowControl/>
        <w:spacing w:after="240" w:afterLines="100"/>
        <w:jc w:val="left"/>
        <w:textAlignment w:val="center"/>
        <w:rPr>
          <w:rFonts w:hint="eastAsia" w:ascii="宋体" w:hAnsi="宋体"/>
          <w:b/>
          <w:color w:val="auto"/>
          <w:sz w:val="28"/>
          <w:szCs w:val="28"/>
          <w:lang w:eastAsia="zh-CN"/>
        </w:rPr>
      </w:pPr>
    </w:p>
    <w:p>
      <w:pPr>
        <w:widowControl/>
        <w:spacing w:after="240" w:afterLines="100"/>
        <w:jc w:val="left"/>
        <w:textAlignment w:val="center"/>
        <w:rPr>
          <w:rFonts w:hint="eastAsia" w:ascii="宋体" w:hAnsi="宋体"/>
          <w:b/>
          <w:color w:val="auto"/>
          <w:sz w:val="28"/>
          <w:szCs w:val="28"/>
          <w:lang w:eastAsia="zh-CN"/>
        </w:rPr>
      </w:pPr>
    </w:p>
    <w:p>
      <w:pPr>
        <w:widowControl/>
        <w:spacing w:after="240" w:afterLines="100"/>
        <w:jc w:val="left"/>
        <w:textAlignment w:val="center"/>
        <w:rPr>
          <w:rFonts w:hint="eastAsia" w:ascii="宋体" w:hAnsi="宋体"/>
          <w:b/>
          <w:color w:val="auto"/>
          <w:sz w:val="28"/>
          <w:szCs w:val="28"/>
          <w:lang w:eastAsia="zh-CN"/>
        </w:rPr>
      </w:pPr>
    </w:p>
    <w:p>
      <w:pPr>
        <w:widowControl/>
        <w:spacing w:after="240" w:afterLines="100"/>
        <w:jc w:val="left"/>
        <w:textAlignment w:val="center"/>
        <w:rPr>
          <w:rFonts w:hint="eastAsia" w:ascii="宋体" w:hAnsi="宋体"/>
          <w:b/>
          <w:color w:val="auto"/>
          <w:sz w:val="28"/>
          <w:szCs w:val="28"/>
          <w:lang w:eastAsia="zh-CN"/>
        </w:rPr>
      </w:pPr>
    </w:p>
    <w:p>
      <w:pPr>
        <w:widowControl/>
        <w:spacing w:after="240" w:afterLines="100"/>
        <w:jc w:val="left"/>
        <w:textAlignment w:val="center"/>
        <w:rPr>
          <w:rFonts w:hint="eastAsia" w:ascii="宋体" w:hAnsi="宋体"/>
          <w:b/>
          <w:color w:val="auto"/>
          <w:sz w:val="28"/>
          <w:szCs w:val="28"/>
          <w:lang w:eastAsia="zh-CN"/>
        </w:rPr>
      </w:pPr>
    </w:p>
    <w:p>
      <w:pPr>
        <w:widowControl/>
        <w:spacing w:after="240" w:afterLines="100"/>
        <w:jc w:val="left"/>
        <w:textAlignment w:val="center"/>
        <w:rPr>
          <w:rFonts w:hint="eastAsia" w:ascii="宋体" w:hAnsi="宋体"/>
          <w:b/>
          <w:color w:val="auto"/>
          <w:sz w:val="28"/>
          <w:szCs w:val="28"/>
          <w:lang w:eastAsia="zh-CN"/>
        </w:rPr>
      </w:pPr>
    </w:p>
    <w:p>
      <w:pPr>
        <w:widowControl/>
        <w:spacing w:after="240" w:afterLines="100"/>
        <w:jc w:val="left"/>
        <w:textAlignment w:val="center"/>
        <w:rPr>
          <w:rFonts w:hint="eastAsia" w:ascii="宋体" w:hAnsi="宋体"/>
          <w:b/>
          <w:color w:val="auto"/>
          <w:sz w:val="28"/>
          <w:szCs w:val="28"/>
          <w:lang w:eastAsia="zh-CN"/>
        </w:rPr>
      </w:pPr>
    </w:p>
    <w:p>
      <w:pPr>
        <w:widowControl/>
        <w:spacing w:after="240" w:afterLines="100"/>
        <w:jc w:val="left"/>
        <w:textAlignment w:val="center"/>
        <w:rPr>
          <w:rFonts w:ascii="宋体" w:hAnsi="宋体"/>
          <w:b/>
          <w:color w:val="auto"/>
          <w:sz w:val="28"/>
          <w:szCs w:val="28"/>
        </w:rPr>
      </w:pPr>
      <w:r>
        <w:rPr>
          <w:rFonts w:hint="eastAsia" w:ascii="宋体" w:hAnsi="宋体"/>
          <w:b/>
          <w:color w:val="auto"/>
          <w:sz w:val="28"/>
          <w:szCs w:val="28"/>
          <w:lang w:eastAsia="zh-CN"/>
        </w:rPr>
        <w:t>格式</w:t>
      </w:r>
      <w:r>
        <w:rPr>
          <w:rFonts w:hint="eastAsia" w:ascii="宋体" w:hAnsi="宋体"/>
          <w:b/>
          <w:color w:val="auto"/>
          <w:sz w:val="28"/>
          <w:szCs w:val="28"/>
          <w:lang w:val="en-US" w:eastAsia="zh-CN"/>
        </w:rPr>
        <w:t xml:space="preserve">2  </w:t>
      </w:r>
      <w:r>
        <w:rPr>
          <w:rFonts w:ascii="宋体" w:hAnsi="宋体"/>
          <w:b/>
          <w:color w:val="auto"/>
          <w:sz w:val="28"/>
          <w:szCs w:val="28"/>
        </w:rPr>
        <w:t>投标人基本情况表</w:t>
      </w:r>
    </w:p>
    <w:tbl>
      <w:tblPr>
        <w:tblStyle w:val="3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2340"/>
        <w:gridCol w:w="1440"/>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988" w:type="dxa"/>
            <w:vAlign w:val="center"/>
          </w:tcPr>
          <w:p>
            <w:pPr>
              <w:jc w:val="center"/>
              <w:textAlignment w:val="center"/>
              <w:rPr>
                <w:rFonts w:ascii="宋体" w:hAnsi="宋体"/>
                <w:color w:val="auto"/>
                <w:kern w:val="0"/>
                <w:sz w:val="28"/>
                <w:szCs w:val="28"/>
              </w:rPr>
            </w:pPr>
            <w:r>
              <w:rPr>
                <w:rFonts w:ascii="宋体" w:hAnsi="宋体"/>
                <w:color w:val="auto"/>
                <w:kern w:val="0"/>
                <w:sz w:val="28"/>
                <w:szCs w:val="28"/>
              </w:rPr>
              <w:t>单位全称</w:t>
            </w:r>
          </w:p>
        </w:tc>
        <w:tc>
          <w:tcPr>
            <w:tcW w:w="5534" w:type="dxa"/>
            <w:gridSpan w:val="3"/>
            <w:vAlign w:val="center"/>
          </w:tcPr>
          <w:p>
            <w:pPr>
              <w:jc w:val="center"/>
              <w:textAlignment w:val="center"/>
              <w:rPr>
                <w:rFonts w:ascii="宋体" w:hAnsi="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988" w:type="dxa"/>
            <w:vAlign w:val="center"/>
          </w:tcPr>
          <w:p>
            <w:pPr>
              <w:jc w:val="center"/>
              <w:textAlignment w:val="center"/>
              <w:rPr>
                <w:rFonts w:ascii="宋体" w:hAnsi="宋体"/>
                <w:color w:val="auto"/>
                <w:kern w:val="0"/>
                <w:sz w:val="28"/>
                <w:szCs w:val="28"/>
              </w:rPr>
            </w:pPr>
            <w:r>
              <w:rPr>
                <w:rFonts w:ascii="宋体" w:hAnsi="宋体"/>
                <w:color w:val="auto"/>
                <w:kern w:val="0"/>
                <w:sz w:val="28"/>
                <w:szCs w:val="28"/>
              </w:rPr>
              <w:t>主要业务范围</w:t>
            </w:r>
          </w:p>
        </w:tc>
        <w:tc>
          <w:tcPr>
            <w:tcW w:w="5534" w:type="dxa"/>
            <w:gridSpan w:val="3"/>
            <w:vAlign w:val="center"/>
          </w:tcPr>
          <w:p>
            <w:pPr>
              <w:jc w:val="center"/>
              <w:textAlignment w:val="center"/>
              <w:rPr>
                <w:rFonts w:ascii="宋体" w:hAnsi="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988" w:type="dxa"/>
            <w:vAlign w:val="center"/>
          </w:tcPr>
          <w:p>
            <w:pPr>
              <w:jc w:val="center"/>
              <w:textAlignment w:val="center"/>
              <w:rPr>
                <w:rFonts w:ascii="宋体" w:hAnsi="宋体"/>
                <w:color w:val="auto"/>
                <w:kern w:val="0"/>
                <w:sz w:val="28"/>
                <w:szCs w:val="28"/>
              </w:rPr>
            </w:pPr>
            <w:r>
              <w:rPr>
                <w:rFonts w:ascii="宋体" w:hAnsi="宋体"/>
                <w:color w:val="auto"/>
                <w:kern w:val="0"/>
                <w:sz w:val="28"/>
                <w:szCs w:val="28"/>
              </w:rPr>
              <w:t>法定代表人/</w:t>
            </w:r>
            <w:r>
              <w:rPr>
                <w:rFonts w:hint="eastAsia" w:ascii="宋体" w:hAnsi="宋体"/>
                <w:color w:val="auto"/>
                <w:kern w:val="0"/>
                <w:sz w:val="28"/>
                <w:szCs w:val="28"/>
              </w:rPr>
              <w:t>经营主</w:t>
            </w:r>
            <w:r>
              <w:rPr>
                <w:rFonts w:ascii="宋体" w:hAnsi="宋体"/>
                <w:color w:val="auto"/>
                <w:kern w:val="0"/>
                <w:sz w:val="28"/>
                <w:szCs w:val="28"/>
              </w:rPr>
              <w:t>名称</w:t>
            </w:r>
          </w:p>
        </w:tc>
        <w:tc>
          <w:tcPr>
            <w:tcW w:w="2340" w:type="dxa"/>
            <w:vAlign w:val="center"/>
          </w:tcPr>
          <w:p>
            <w:pPr>
              <w:jc w:val="center"/>
              <w:textAlignment w:val="center"/>
              <w:rPr>
                <w:rFonts w:ascii="宋体" w:hAnsi="宋体"/>
                <w:color w:val="auto"/>
                <w:kern w:val="0"/>
                <w:sz w:val="28"/>
                <w:szCs w:val="28"/>
              </w:rPr>
            </w:pPr>
          </w:p>
        </w:tc>
        <w:tc>
          <w:tcPr>
            <w:tcW w:w="1440" w:type="dxa"/>
            <w:vAlign w:val="center"/>
          </w:tcPr>
          <w:p>
            <w:pPr>
              <w:jc w:val="center"/>
              <w:textAlignment w:val="center"/>
              <w:rPr>
                <w:rFonts w:ascii="宋体" w:hAnsi="宋体"/>
                <w:color w:val="auto"/>
                <w:kern w:val="0"/>
                <w:sz w:val="28"/>
                <w:szCs w:val="28"/>
              </w:rPr>
            </w:pPr>
            <w:r>
              <w:rPr>
                <w:rFonts w:ascii="宋体" w:hAnsi="宋体"/>
                <w:color w:val="auto"/>
                <w:kern w:val="0"/>
                <w:sz w:val="28"/>
                <w:szCs w:val="28"/>
              </w:rPr>
              <w:t>职   务</w:t>
            </w:r>
          </w:p>
        </w:tc>
        <w:tc>
          <w:tcPr>
            <w:tcW w:w="1754" w:type="dxa"/>
            <w:vAlign w:val="center"/>
          </w:tcPr>
          <w:p>
            <w:pPr>
              <w:jc w:val="center"/>
              <w:textAlignment w:val="center"/>
              <w:rPr>
                <w:rFonts w:ascii="宋体" w:hAnsi="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988" w:type="dxa"/>
            <w:vAlign w:val="center"/>
          </w:tcPr>
          <w:p>
            <w:pPr>
              <w:jc w:val="center"/>
              <w:textAlignment w:val="center"/>
              <w:rPr>
                <w:rFonts w:ascii="宋体" w:hAnsi="宋体"/>
                <w:color w:val="auto"/>
                <w:kern w:val="0"/>
                <w:sz w:val="28"/>
                <w:szCs w:val="28"/>
              </w:rPr>
            </w:pPr>
            <w:r>
              <w:rPr>
                <w:rFonts w:ascii="宋体" w:hAnsi="宋体"/>
                <w:color w:val="auto"/>
                <w:kern w:val="0"/>
                <w:sz w:val="28"/>
                <w:szCs w:val="28"/>
              </w:rPr>
              <w:t>单位地址</w:t>
            </w:r>
          </w:p>
        </w:tc>
        <w:tc>
          <w:tcPr>
            <w:tcW w:w="2340" w:type="dxa"/>
            <w:vAlign w:val="center"/>
          </w:tcPr>
          <w:p>
            <w:pPr>
              <w:jc w:val="center"/>
              <w:textAlignment w:val="center"/>
              <w:rPr>
                <w:rFonts w:ascii="宋体" w:hAnsi="宋体"/>
                <w:color w:val="auto"/>
                <w:kern w:val="0"/>
                <w:sz w:val="28"/>
                <w:szCs w:val="28"/>
              </w:rPr>
            </w:pPr>
          </w:p>
        </w:tc>
        <w:tc>
          <w:tcPr>
            <w:tcW w:w="1440" w:type="dxa"/>
            <w:vAlign w:val="center"/>
          </w:tcPr>
          <w:p>
            <w:pPr>
              <w:jc w:val="center"/>
              <w:textAlignment w:val="center"/>
              <w:rPr>
                <w:rFonts w:ascii="宋体" w:hAnsi="宋体"/>
                <w:color w:val="auto"/>
                <w:kern w:val="0"/>
                <w:sz w:val="28"/>
                <w:szCs w:val="28"/>
              </w:rPr>
            </w:pPr>
            <w:r>
              <w:rPr>
                <w:rFonts w:ascii="宋体" w:hAnsi="宋体"/>
                <w:color w:val="auto"/>
                <w:kern w:val="0"/>
                <w:sz w:val="28"/>
                <w:szCs w:val="28"/>
              </w:rPr>
              <w:t>邮政编码</w:t>
            </w:r>
          </w:p>
        </w:tc>
        <w:tc>
          <w:tcPr>
            <w:tcW w:w="1754" w:type="dxa"/>
            <w:vAlign w:val="center"/>
          </w:tcPr>
          <w:p>
            <w:pPr>
              <w:jc w:val="center"/>
              <w:textAlignment w:val="center"/>
              <w:rPr>
                <w:rFonts w:ascii="宋体" w:hAnsi="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988" w:type="dxa"/>
            <w:vAlign w:val="center"/>
          </w:tcPr>
          <w:p>
            <w:pPr>
              <w:jc w:val="center"/>
              <w:textAlignment w:val="center"/>
              <w:rPr>
                <w:rFonts w:ascii="宋体" w:hAnsi="宋体"/>
                <w:color w:val="auto"/>
                <w:kern w:val="0"/>
                <w:sz w:val="28"/>
                <w:szCs w:val="28"/>
              </w:rPr>
            </w:pPr>
            <w:r>
              <w:rPr>
                <w:rFonts w:ascii="宋体" w:hAnsi="宋体"/>
                <w:color w:val="auto"/>
                <w:kern w:val="0"/>
                <w:sz w:val="28"/>
                <w:szCs w:val="28"/>
              </w:rPr>
              <w:t>电      话</w:t>
            </w:r>
          </w:p>
        </w:tc>
        <w:tc>
          <w:tcPr>
            <w:tcW w:w="2340" w:type="dxa"/>
            <w:vAlign w:val="center"/>
          </w:tcPr>
          <w:p>
            <w:pPr>
              <w:jc w:val="center"/>
              <w:textAlignment w:val="center"/>
              <w:rPr>
                <w:rFonts w:ascii="宋体" w:hAnsi="宋体"/>
                <w:color w:val="auto"/>
                <w:kern w:val="0"/>
                <w:sz w:val="28"/>
                <w:szCs w:val="28"/>
              </w:rPr>
            </w:pPr>
          </w:p>
        </w:tc>
        <w:tc>
          <w:tcPr>
            <w:tcW w:w="1440" w:type="dxa"/>
            <w:vAlign w:val="center"/>
          </w:tcPr>
          <w:p>
            <w:pPr>
              <w:jc w:val="center"/>
              <w:textAlignment w:val="center"/>
              <w:rPr>
                <w:rFonts w:ascii="宋体" w:hAnsi="宋体"/>
                <w:color w:val="auto"/>
                <w:kern w:val="0"/>
                <w:sz w:val="28"/>
                <w:szCs w:val="28"/>
              </w:rPr>
            </w:pPr>
            <w:r>
              <w:rPr>
                <w:rFonts w:ascii="宋体" w:hAnsi="宋体"/>
                <w:color w:val="auto"/>
                <w:kern w:val="0"/>
                <w:sz w:val="28"/>
                <w:szCs w:val="28"/>
              </w:rPr>
              <w:t>传   真</w:t>
            </w:r>
          </w:p>
        </w:tc>
        <w:tc>
          <w:tcPr>
            <w:tcW w:w="1754" w:type="dxa"/>
            <w:vAlign w:val="center"/>
          </w:tcPr>
          <w:p>
            <w:pPr>
              <w:jc w:val="center"/>
              <w:textAlignment w:val="center"/>
              <w:rPr>
                <w:rFonts w:ascii="宋体" w:hAnsi="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vAlign w:val="center"/>
          </w:tcPr>
          <w:p>
            <w:pPr>
              <w:jc w:val="center"/>
              <w:textAlignment w:val="center"/>
              <w:rPr>
                <w:rFonts w:ascii="宋体" w:hAnsi="宋体"/>
                <w:color w:val="auto"/>
                <w:kern w:val="0"/>
                <w:sz w:val="28"/>
                <w:szCs w:val="28"/>
              </w:rPr>
            </w:pPr>
            <w:r>
              <w:rPr>
                <w:rFonts w:ascii="宋体" w:hAnsi="宋体"/>
                <w:color w:val="auto"/>
                <w:kern w:val="0"/>
                <w:sz w:val="28"/>
                <w:szCs w:val="28"/>
              </w:rPr>
              <w:t>成立日期</w:t>
            </w:r>
          </w:p>
        </w:tc>
        <w:tc>
          <w:tcPr>
            <w:tcW w:w="2340" w:type="dxa"/>
            <w:vAlign w:val="center"/>
          </w:tcPr>
          <w:p>
            <w:pPr>
              <w:jc w:val="center"/>
              <w:textAlignment w:val="center"/>
              <w:rPr>
                <w:rFonts w:ascii="宋体" w:hAnsi="宋体"/>
                <w:color w:val="auto"/>
                <w:kern w:val="0"/>
                <w:sz w:val="28"/>
                <w:szCs w:val="28"/>
              </w:rPr>
            </w:pPr>
          </w:p>
        </w:tc>
        <w:tc>
          <w:tcPr>
            <w:tcW w:w="1440" w:type="dxa"/>
            <w:vAlign w:val="center"/>
          </w:tcPr>
          <w:p>
            <w:pPr>
              <w:jc w:val="center"/>
              <w:textAlignment w:val="center"/>
              <w:rPr>
                <w:rFonts w:ascii="宋体" w:hAnsi="宋体"/>
                <w:color w:val="auto"/>
                <w:kern w:val="0"/>
                <w:sz w:val="28"/>
                <w:szCs w:val="28"/>
              </w:rPr>
            </w:pPr>
            <w:r>
              <w:rPr>
                <w:rFonts w:ascii="宋体" w:hAnsi="宋体"/>
                <w:color w:val="auto"/>
                <w:kern w:val="0"/>
                <w:sz w:val="28"/>
                <w:szCs w:val="28"/>
              </w:rPr>
              <w:t>现有职</w:t>
            </w:r>
          </w:p>
          <w:p>
            <w:pPr>
              <w:jc w:val="center"/>
              <w:textAlignment w:val="center"/>
              <w:rPr>
                <w:rFonts w:ascii="宋体" w:hAnsi="宋体"/>
                <w:color w:val="auto"/>
                <w:kern w:val="0"/>
                <w:sz w:val="28"/>
                <w:szCs w:val="28"/>
              </w:rPr>
            </w:pPr>
            <w:r>
              <w:rPr>
                <w:rFonts w:ascii="宋体" w:hAnsi="宋体"/>
                <w:color w:val="auto"/>
                <w:kern w:val="0"/>
                <w:sz w:val="28"/>
                <w:szCs w:val="28"/>
              </w:rPr>
              <w:t>工人数</w:t>
            </w:r>
          </w:p>
        </w:tc>
        <w:tc>
          <w:tcPr>
            <w:tcW w:w="1754" w:type="dxa"/>
            <w:vAlign w:val="center"/>
          </w:tcPr>
          <w:p>
            <w:pPr>
              <w:jc w:val="center"/>
              <w:textAlignment w:val="center"/>
              <w:rPr>
                <w:rFonts w:ascii="宋体" w:hAnsi="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4" w:hRule="atLeast"/>
        </w:trPr>
        <w:tc>
          <w:tcPr>
            <w:tcW w:w="8522" w:type="dxa"/>
            <w:gridSpan w:val="4"/>
          </w:tcPr>
          <w:p>
            <w:pPr>
              <w:ind w:firstLine="480"/>
              <w:textAlignment w:val="center"/>
              <w:rPr>
                <w:rFonts w:ascii="宋体" w:hAnsi="宋体"/>
                <w:color w:val="auto"/>
                <w:kern w:val="0"/>
                <w:sz w:val="28"/>
                <w:szCs w:val="28"/>
              </w:rPr>
            </w:pPr>
            <w:r>
              <w:rPr>
                <w:rFonts w:ascii="宋体" w:hAnsi="宋体"/>
                <w:color w:val="auto"/>
                <w:kern w:val="0"/>
                <w:sz w:val="28"/>
                <w:szCs w:val="28"/>
              </w:rPr>
              <w:t>单位组织机构简介：</w:t>
            </w:r>
          </w:p>
          <w:p>
            <w:pPr>
              <w:ind w:firstLine="480"/>
              <w:textAlignment w:val="center"/>
              <w:rPr>
                <w:rFonts w:ascii="宋体" w:hAnsi="宋体"/>
                <w:color w:val="auto"/>
                <w:kern w:val="0"/>
                <w:sz w:val="28"/>
                <w:szCs w:val="28"/>
              </w:rPr>
            </w:pPr>
            <w:r>
              <w:rPr>
                <w:rFonts w:ascii="宋体" w:hAnsi="宋体"/>
                <w:color w:val="auto"/>
                <w:kern w:val="0"/>
                <w:sz w:val="28"/>
                <w:szCs w:val="28"/>
              </w:rPr>
              <w:t>（部室划分、各部室人数、中高级职称等人数）</w:t>
            </w:r>
          </w:p>
          <w:p>
            <w:pPr>
              <w:ind w:firstLine="480"/>
              <w:textAlignment w:val="center"/>
              <w:rPr>
                <w:rFonts w:ascii="宋体" w:hAnsi="宋体"/>
                <w:color w:val="auto"/>
                <w:kern w:val="0"/>
                <w:sz w:val="28"/>
                <w:szCs w:val="28"/>
              </w:rPr>
            </w:pPr>
          </w:p>
          <w:p>
            <w:pPr>
              <w:textAlignment w:val="center"/>
              <w:rPr>
                <w:rFonts w:ascii="宋体" w:hAnsi="宋体"/>
                <w:color w:val="auto"/>
                <w:kern w:val="0"/>
                <w:sz w:val="28"/>
                <w:szCs w:val="28"/>
              </w:rPr>
            </w:pPr>
          </w:p>
          <w:p>
            <w:pPr>
              <w:textAlignment w:val="center"/>
              <w:rPr>
                <w:rFonts w:ascii="宋体" w:hAnsi="宋体"/>
                <w:color w:val="auto"/>
                <w:kern w:val="0"/>
                <w:sz w:val="28"/>
                <w:szCs w:val="28"/>
              </w:rPr>
            </w:pPr>
          </w:p>
          <w:p>
            <w:pPr>
              <w:textAlignment w:val="center"/>
              <w:rPr>
                <w:rFonts w:ascii="宋体" w:hAnsi="宋体"/>
                <w:color w:val="auto"/>
                <w:kern w:val="0"/>
                <w:sz w:val="28"/>
                <w:szCs w:val="28"/>
              </w:rPr>
            </w:pPr>
          </w:p>
          <w:p>
            <w:pPr>
              <w:textAlignment w:val="center"/>
              <w:rPr>
                <w:rFonts w:ascii="宋体" w:hAnsi="宋体"/>
                <w:color w:val="auto"/>
                <w:kern w:val="0"/>
                <w:sz w:val="28"/>
                <w:szCs w:val="28"/>
              </w:rPr>
            </w:pPr>
          </w:p>
          <w:p>
            <w:pPr>
              <w:textAlignment w:val="center"/>
              <w:rPr>
                <w:rFonts w:ascii="宋体" w:hAnsi="宋体"/>
                <w:color w:val="auto"/>
                <w:kern w:val="0"/>
                <w:sz w:val="28"/>
                <w:szCs w:val="28"/>
              </w:rPr>
            </w:pPr>
          </w:p>
          <w:p>
            <w:pPr>
              <w:textAlignment w:val="center"/>
              <w:rPr>
                <w:rFonts w:ascii="宋体" w:hAnsi="宋体"/>
                <w:color w:val="auto"/>
                <w:kern w:val="0"/>
                <w:sz w:val="28"/>
                <w:szCs w:val="28"/>
              </w:rPr>
            </w:pPr>
          </w:p>
          <w:p>
            <w:pPr>
              <w:textAlignment w:val="center"/>
              <w:rPr>
                <w:rFonts w:ascii="宋体" w:hAnsi="宋体"/>
                <w:color w:val="auto"/>
                <w:kern w:val="0"/>
                <w:sz w:val="28"/>
                <w:szCs w:val="28"/>
              </w:rPr>
            </w:pPr>
          </w:p>
          <w:p>
            <w:pPr>
              <w:textAlignment w:val="center"/>
              <w:rPr>
                <w:rFonts w:ascii="宋体" w:hAnsi="宋体"/>
                <w:color w:val="auto"/>
                <w:kern w:val="0"/>
                <w:sz w:val="28"/>
                <w:szCs w:val="28"/>
              </w:rPr>
            </w:pPr>
          </w:p>
          <w:p>
            <w:pPr>
              <w:textAlignment w:val="center"/>
              <w:rPr>
                <w:rFonts w:ascii="宋体" w:hAnsi="宋体"/>
                <w:color w:val="auto"/>
                <w:kern w:val="0"/>
                <w:sz w:val="28"/>
                <w:szCs w:val="28"/>
              </w:rPr>
            </w:pPr>
          </w:p>
          <w:p>
            <w:pPr>
              <w:textAlignment w:val="center"/>
              <w:rPr>
                <w:rFonts w:ascii="宋体" w:hAnsi="宋体"/>
                <w:color w:val="auto"/>
                <w:kern w:val="0"/>
                <w:sz w:val="28"/>
                <w:szCs w:val="28"/>
              </w:rPr>
            </w:pPr>
          </w:p>
          <w:p>
            <w:pPr>
              <w:textAlignment w:val="center"/>
              <w:rPr>
                <w:rFonts w:ascii="宋体" w:hAnsi="宋体"/>
                <w:color w:val="auto"/>
                <w:kern w:val="0"/>
                <w:sz w:val="28"/>
                <w:szCs w:val="28"/>
              </w:rPr>
            </w:pPr>
          </w:p>
          <w:p>
            <w:pPr>
              <w:textAlignment w:val="center"/>
              <w:rPr>
                <w:rFonts w:ascii="宋体" w:hAnsi="宋体"/>
                <w:color w:val="auto"/>
                <w:kern w:val="0"/>
                <w:sz w:val="28"/>
                <w:szCs w:val="28"/>
              </w:rPr>
            </w:pPr>
          </w:p>
          <w:p>
            <w:pPr>
              <w:textAlignment w:val="center"/>
              <w:rPr>
                <w:rFonts w:ascii="宋体" w:hAnsi="宋体"/>
                <w:color w:val="auto"/>
                <w:kern w:val="0"/>
                <w:sz w:val="28"/>
                <w:szCs w:val="28"/>
              </w:rPr>
            </w:pPr>
          </w:p>
          <w:p>
            <w:pPr>
              <w:textAlignment w:val="center"/>
              <w:rPr>
                <w:rFonts w:ascii="宋体" w:hAnsi="宋体"/>
                <w:color w:val="auto"/>
                <w:kern w:val="0"/>
                <w:sz w:val="28"/>
                <w:szCs w:val="28"/>
              </w:rPr>
            </w:pPr>
          </w:p>
          <w:p>
            <w:pPr>
              <w:textAlignment w:val="center"/>
              <w:rPr>
                <w:rFonts w:ascii="宋体" w:hAnsi="宋体"/>
                <w:color w:val="auto"/>
                <w:kern w:val="0"/>
                <w:sz w:val="28"/>
                <w:szCs w:val="28"/>
              </w:rPr>
            </w:pPr>
          </w:p>
          <w:p>
            <w:pPr>
              <w:textAlignment w:val="center"/>
              <w:rPr>
                <w:rFonts w:ascii="宋体" w:hAnsi="宋体"/>
                <w:color w:val="auto"/>
                <w:kern w:val="0"/>
                <w:sz w:val="28"/>
                <w:szCs w:val="28"/>
              </w:rPr>
            </w:pPr>
          </w:p>
          <w:p>
            <w:pPr>
              <w:textAlignment w:val="center"/>
              <w:rPr>
                <w:rFonts w:ascii="宋体" w:hAnsi="宋体"/>
                <w:color w:val="auto"/>
                <w:kern w:val="0"/>
                <w:sz w:val="28"/>
                <w:szCs w:val="28"/>
              </w:rPr>
            </w:pPr>
          </w:p>
          <w:p>
            <w:pPr>
              <w:textAlignment w:val="center"/>
              <w:rPr>
                <w:rFonts w:ascii="宋体" w:hAnsi="宋体"/>
                <w:color w:val="auto"/>
                <w:kern w:val="0"/>
                <w:sz w:val="28"/>
                <w:szCs w:val="28"/>
              </w:rPr>
            </w:pPr>
          </w:p>
        </w:tc>
      </w:tr>
    </w:tbl>
    <w:p>
      <w:pPr>
        <w:spacing w:line="400" w:lineRule="exact"/>
        <w:textAlignment w:val="center"/>
        <w:rPr>
          <w:rFonts w:ascii="宋体" w:hAnsi="宋体"/>
          <w:color w:val="auto"/>
          <w:sz w:val="28"/>
          <w:szCs w:val="28"/>
        </w:rPr>
      </w:pPr>
    </w:p>
    <w:p>
      <w:pPr>
        <w:spacing w:line="400" w:lineRule="exact"/>
        <w:textAlignment w:val="center"/>
        <w:rPr>
          <w:rFonts w:ascii="宋体" w:hAnsi="宋体"/>
          <w:color w:val="auto"/>
          <w:sz w:val="28"/>
          <w:szCs w:val="28"/>
        </w:rPr>
      </w:pPr>
      <w:r>
        <w:rPr>
          <w:rFonts w:ascii="宋体" w:hAnsi="宋体"/>
          <w:color w:val="auto"/>
          <w:sz w:val="28"/>
          <w:szCs w:val="28"/>
        </w:rPr>
        <w:t xml:space="preserve">投标人（公章）： </w:t>
      </w:r>
    </w:p>
    <w:p>
      <w:pPr>
        <w:spacing w:line="400" w:lineRule="exact"/>
        <w:textAlignment w:val="center"/>
        <w:rPr>
          <w:rFonts w:ascii="宋体" w:hAnsi="宋体"/>
          <w:color w:val="auto"/>
          <w:sz w:val="28"/>
          <w:szCs w:val="28"/>
        </w:rPr>
      </w:pPr>
      <w:r>
        <w:rPr>
          <w:rFonts w:ascii="宋体" w:hAnsi="宋体"/>
          <w:color w:val="auto"/>
          <w:sz w:val="28"/>
          <w:szCs w:val="28"/>
        </w:rPr>
        <w:t>法定代表人/</w:t>
      </w:r>
      <w:r>
        <w:rPr>
          <w:rFonts w:hint="eastAsia" w:ascii="宋体" w:hAnsi="宋体"/>
          <w:color w:val="auto"/>
          <w:sz w:val="28"/>
          <w:szCs w:val="28"/>
        </w:rPr>
        <w:t>经营主</w:t>
      </w:r>
      <w:r>
        <w:rPr>
          <w:rFonts w:ascii="宋体" w:hAnsi="宋体"/>
          <w:color w:val="auto"/>
          <w:sz w:val="28"/>
          <w:szCs w:val="28"/>
        </w:rPr>
        <w:t>或授权代理人（</w:t>
      </w:r>
      <w:r>
        <w:rPr>
          <w:rFonts w:hint="eastAsia" w:ascii="宋体" w:hAnsi="宋体"/>
          <w:color w:val="auto"/>
          <w:sz w:val="28"/>
          <w:szCs w:val="28"/>
          <w:lang w:eastAsia="zh-CN"/>
        </w:rPr>
        <w:t>签字</w:t>
      </w:r>
      <w:r>
        <w:rPr>
          <w:rFonts w:ascii="宋体" w:hAnsi="宋体"/>
          <w:color w:val="auto"/>
          <w:sz w:val="28"/>
          <w:szCs w:val="28"/>
        </w:rPr>
        <w:t xml:space="preserve">）： </w:t>
      </w:r>
    </w:p>
    <w:p>
      <w:pPr>
        <w:spacing w:line="400" w:lineRule="exact"/>
        <w:textAlignment w:val="center"/>
        <w:rPr>
          <w:rFonts w:ascii="宋体" w:hAnsi="宋体"/>
          <w:color w:val="auto"/>
          <w:sz w:val="28"/>
          <w:szCs w:val="28"/>
        </w:rPr>
      </w:pPr>
      <w:r>
        <w:rPr>
          <w:rFonts w:ascii="宋体" w:hAnsi="宋体"/>
          <w:color w:val="auto"/>
          <w:sz w:val="28"/>
          <w:szCs w:val="28"/>
        </w:rPr>
        <w:t>日期：      年   月   日</w:t>
      </w:r>
    </w:p>
    <w:p>
      <w:pPr>
        <w:widowControl/>
        <w:spacing w:before="100" w:beforeAutospacing="1" w:after="100" w:afterAutospacing="1" w:line="280" w:lineRule="atLeast"/>
        <w:textAlignment w:val="center"/>
        <w:rPr>
          <w:rFonts w:ascii="宋体" w:hAnsi="宋体"/>
          <w:b/>
          <w:color w:val="auto"/>
          <w:sz w:val="28"/>
          <w:szCs w:val="28"/>
        </w:rPr>
        <w:sectPr>
          <w:pgSz w:w="11906" w:h="16838"/>
          <w:pgMar w:top="1440" w:right="1803" w:bottom="1440" w:left="1803" w:header="851" w:footer="992" w:gutter="0"/>
          <w:pgNumType w:fmt="decimal"/>
          <w:cols w:space="0" w:num="1"/>
          <w:titlePg/>
          <w:rtlGutter w:val="0"/>
          <w:docGrid w:linePitch="312" w:charSpace="0"/>
        </w:sectPr>
      </w:pPr>
    </w:p>
    <w:p>
      <w:pPr>
        <w:widowControl/>
        <w:spacing w:before="100" w:beforeAutospacing="1" w:after="100" w:afterAutospacing="1" w:line="280" w:lineRule="atLeast"/>
        <w:jc w:val="left"/>
        <w:textAlignment w:val="center"/>
        <w:rPr>
          <w:b/>
          <w:color w:val="auto"/>
          <w:sz w:val="28"/>
          <w:szCs w:val="28"/>
        </w:rPr>
      </w:pPr>
      <w:r>
        <w:rPr>
          <w:b/>
          <w:color w:val="auto"/>
          <w:sz w:val="28"/>
          <w:szCs w:val="28"/>
        </w:rPr>
        <w:t>格式</w:t>
      </w:r>
      <w:r>
        <w:rPr>
          <w:rFonts w:hint="eastAsia"/>
          <w:b/>
          <w:color w:val="auto"/>
          <w:sz w:val="28"/>
          <w:szCs w:val="28"/>
          <w:lang w:val="en-US" w:eastAsia="zh-CN"/>
        </w:rPr>
        <w:t>3</w:t>
      </w:r>
      <w:r>
        <w:rPr>
          <w:b/>
          <w:color w:val="auto"/>
          <w:sz w:val="28"/>
          <w:szCs w:val="28"/>
        </w:rPr>
        <w:t xml:space="preserve">  项目负责人及主要人员情况表</w:t>
      </w:r>
    </w:p>
    <w:tbl>
      <w:tblPr>
        <w:tblStyle w:val="34"/>
        <w:tblW w:w="8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954"/>
        <w:gridCol w:w="955"/>
        <w:gridCol w:w="960"/>
        <w:gridCol w:w="1701"/>
        <w:gridCol w:w="2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954" w:type="dxa"/>
            <w:vAlign w:val="center"/>
          </w:tcPr>
          <w:p>
            <w:pPr>
              <w:jc w:val="center"/>
              <w:textAlignment w:val="center"/>
              <w:rPr>
                <w:rFonts w:ascii="宋体" w:hAnsi="宋体"/>
                <w:b/>
                <w:color w:val="auto"/>
                <w:sz w:val="28"/>
                <w:szCs w:val="28"/>
              </w:rPr>
            </w:pPr>
            <w:r>
              <w:rPr>
                <w:rFonts w:ascii="宋体" w:hAnsi="宋体"/>
                <w:b/>
                <w:color w:val="auto"/>
                <w:sz w:val="28"/>
                <w:szCs w:val="28"/>
              </w:rPr>
              <w:t>姓名</w:t>
            </w:r>
          </w:p>
        </w:tc>
        <w:tc>
          <w:tcPr>
            <w:tcW w:w="954" w:type="dxa"/>
            <w:vAlign w:val="center"/>
          </w:tcPr>
          <w:p>
            <w:pPr>
              <w:jc w:val="center"/>
              <w:textAlignment w:val="center"/>
              <w:rPr>
                <w:rFonts w:ascii="宋体" w:hAnsi="宋体"/>
                <w:b/>
                <w:color w:val="auto"/>
                <w:sz w:val="28"/>
                <w:szCs w:val="28"/>
              </w:rPr>
            </w:pPr>
            <w:r>
              <w:rPr>
                <w:rFonts w:ascii="宋体" w:hAnsi="宋体"/>
                <w:b/>
                <w:color w:val="auto"/>
                <w:sz w:val="28"/>
                <w:szCs w:val="28"/>
              </w:rPr>
              <w:t>性别</w:t>
            </w:r>
          </w:p>
        </w:tc>
        <w:tc>
          <w:tcPr>
            <w:tcW w:w="955" w:type="dxa"/>
            <w:vAlign w:val="center"/>
          </w:tcPr>
          <w:p>
            <w:pPr>
              <w:jc w:val="center"/>
              <w:textAlignment w:val="center"/>
              <w:rPr>
                <w:rFonts w:ascii="宋体" w:hAnsi="宋体"/>
                <w:b/>
                <w:color w:val="auto"/>
                <w:sz w:val="28"/>
                <w:szCs w:val="28"/>
              </w:rPr>
            </w:pPr>
            <w:r>
              <w:rPr>
                <w:rFonts w:ascii="宋体" w:hAnsi="宋体"/>
                <w:b/>
                <w:color w:val="auto"/>
                <w:sz w:val="28"/>
                <w:szCs w:val="28"/>
              </w:rPr>
              <w:t>年龄</w:t>
            </w:r>
          </w:p>
        </w:tc>
        <w:tc>
          <w:tcPr>
            <w:tcW w:w="960" w:type="dxa"/>
            <w:vAlign w:val="center"/>
          </w:tcPr>
          <w:p>
            <w:pPr>
              <w:jc w:val="center"/>
              <w:textAlignment w:val="center"/>
              <w:rPr>
                <w:rFonts w:ascii="宋体" w:hAnsi="宋体"/>
                <w:b/>
                <w:color w:val="auto"/>
                <w:sz w:val="28"/>
                <w:szCs w:val="28"/>
              </w:rPr>
            </w:pPr>
            <w:r>
              <w:rPr>
                <w:rFonts w:ascii="宋体" w:hAnsi="宋体"/>
                <w:b/>
                <w:color w:val="auto"/>
                <w:sz w:val="28"/>
                <w:szCs w:val="28"/>
              </w:rPr>
              <w:t>文化</w:t>
            </w:r>
          </w:p>
          <w:p>
            <w:pPr>
              <w:jc w:val="center"/>
              <w:textAlignment w:val="center"/>
              <w:rPr>
                <w:rFonts w:ascii="宋体" w:hAnsi="宋体"/>
                <w:b/>
                <w:color w:val="auto"/>
                <w:sz w:val="28"/>
                <w:szCs w:val="28"/>
              </w:rPr>
            </w:pPr>
            <w:r>
              <w:rPr>
                <w:rFonts w:ascii="宋体" w:hAnsi="宋体"/>
                <w:b/>
                <w:color w:val="auto"/>
                <w:sz w:val="28"/>
                <w:szCs w:val="28"/>
              </w:rPr>
              <w:t>程度</w:t>
            </w:r>
          </w:p>
        </w:tc>
        <w:tc>
          <w:tcPr>
            <w:tcW w:w="1701" w:type="dxa"/>
            <w:vAlign w:val="center"/>
          </w:tcPr>
          <w:p>
            <w:pPr>
              <w:jc w:val="center"/>
              <w:textAlignment w:val="center"/>
              <w:rPr>
                <w:rFonts w:ascii="宋体" w:hAnsi="宋体"/>
                <w:b/>
                <w:color w:val="auto"/>
                <w:sz w:val="28"/>
                <w:szCs w:val="28"/>
              </w:rPr>
            </w:pPr>
            <w:r>
              <w:rPr>
                <w:rFonts w:ascii="宋体" w:hAnsi="宋体"/>
                <w:b/>
                <w:color w:val="auto"/>
                <w:sz w:val="28"/>
                <w:szCs w:val="28"/>
              </w:rPr>
              <w:t>职称</w:t>
            </w:r>
          </w:p>
          <w:p>
            <w:pPr>
              <w:jc w:val="center"/>
              <w:textAlignment w:val="center"/>
              <w:rPr>
                <w:rFonts w:ascii="宋体" w:hAnsi="宋体"/>
                <w:b/>
                <w:color w:val="auto"/>
                <w:sz w:val="28"/>
                <w:szCs w:val="28"/>
              </w:rPr>
            </w:pPr>
            <w:r>
              <w:rPr>
                <w:rFonts w:ascii="宋体" w:hAnsi="宋体"/>
                <w:b/>
                <w:color w:val="auto"/>
                <w:sz w:val="28"/>
                <w:szCs w:val="28"/>
              </w:rPr>
              <w:t>执业资格</w:t>
            </w:r>
          </w:p>
        </w:tc>
        <w:tc>
          <w:tcPr>
            <w:tcW w:w="2556" w:type="dxa"/>
            <w:vAlign w:val="center"/>
          </w:tcPr>
          <w:p>
            <w:pPr>
              <w:jc w:val="center"/>
              <w:textAlignment w:val="center"/>
              <w:rPr>
                <w:rFonts w:ascii="宋体" w:hAnsi="宋体"/>
                <w:b/>
                <w:color w:val="auto"/>
                <w:sz w:val="28"/>
                <w:szCs w:val="28"/>
              </w:rPr>
            </w:pPr>
            <w:r>
              <w:rPr>
                <w:rFonts w:ascii="宋体" w:hAnsi="宋体"/>
                <w:b/>
                <w:color w:val="auto"/>
                <w:sz w:val="28"/>
                <w:szCs w:val="28"/>
              </w:rPr>
              <w:t>主要业绩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54" w:type="dxa"/>
          </w:tcPr>
          <w:p>
            <w:pPr>
              <w:textAlignment w:val="center"/>
              <w:rPr>
                <w:rFonts w:ascii="宋体" w:hAnsi="宋体"/>
                <w:color w:val="auto"/>
                <w:sz w:val="28"/>
                <w:szCs w:val="28"/>
              </w:rPr>
            </w:pPr>
          </w:p>
        </w:tc>
        <w:tc>
          <w:tcPr>
            <w:tcW w:w="954" w:type="dxa"/>
          </w:tcPr>
          <w:p>
            <w:pPr>
              <w:textAlignment w:val="center"/>
              <w:rPr>
                <w:rFonts w:ascii="宋体" w:hAnsi="宋体"/>
                <w:color w:val="auto"/>
                <w:sz w:val="28"/>
                <w:szCs w:val="28"/>
              </w:rPr>
            </w:pPr>
          </w:p>
        </w:tc>
        <w:tc>
          <w:tcPr>
            <w:tcW w:w="955" w:type="dxa"/>
          </w:tcPr>
          <w:p>
            <w:pPr>
              <w:textAlignment w:val="center"/>
              <w:rPr>
                <w:rFonts w:ascii="宋体" w:hAnsi="宋体"/>
                <w:color w:val="auto"/>
                <w:sz w:val="28"/>
                <w:szCs w:val="28"/>
              </w:rPr>
            </w:pPr>
          </w:p>
        </w:tc>
        <w:tc>
          <w:tcPr>
            <w:tcW w:w="960" w:type="dxa"/>
          </w:tcPr>
          <w:p>
            <w:pPr>
              <w:textAlignment w:val="center"/>
              <w:rPr>
                <w:rFonts w:ascii="宋体" w:hAnsi="宋体"/>
                <w:color w:val="auto"/>
                <w:sz w:val="28"/>
                <w:szCs w:val="28"/>
              </w:rPr>
            </w:pPr>
          </w:p>
        </w:tc>
        <w:tc>
          <w:tcPr>
            <w:tcW w:w="1701" w:type="dxa"/>
          </w:tcPr>
          <w:p>
            <w:pPr>
              <w:textAlignment w:val="center"/>
              <w:rPr>
                <w:rFonts w:ascii="宋体" w:hAnsi="宋体"/>
                <w:color w:val="auto"/>
                <w:sz w:val="28"/>
                <w:szCs w:val="28"/>
              </w:rPr>
            </w:pPr>
          </w:p>
        </w:tc>
        <w:tc>
          <w:tcPr>
            <w:tcW w:w="2556" w:type="dxa"/>
          </w:tcPr>
          <w:p>
            <w:pPr>
              <w:textAlignment w:val="center"/>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54" w:type="dxa"/>
          </w:tcPr>
          <w:p>
            <w:pPr>
              <w:textAlignment w:val="center"/>
              <w:rPr>
                <w:rFonts w:ascii="宋体" w:hAnsi="宋体"/>
                <w:color w:val="auto"/>
                <w:sz w:val="28"/>
                <w:szCs w:val="28"/>
              </w:rPr>
            </w:pPr>
          </w:p>
        </w:tc>
        <w:tc>
          <w:tcPr>
            <w:tcW w:w="954" w:type="dxa"/>
          </w:tcPr>
          <w:p>
            <w:pPr>
              <w:textAlignment w:val="center"/>
              <w:rPr>
                <w:rFonts w:ascii="宋体" w:hAnsi="宋体"/>
                <w:color w:val="auto"/>
                <w:sz w:val="28"/>
                <w:szCs w:val="28"/>
              </w:rPr>
            </w:pPr>
          </w:p>
        </w:tc>
        <w:tc>
          <w:tcPr>
            <w:tcW w:w="955" w:type="dxa"/>
          </w:tcPr>
          <w:p>
            <w:pPr>
              <w:textAlignment w:val="center"/>
              <w:rPr>
                <w:rFonts w:ascii="宋体" w:hAnsi="宋体"/>
                <w:color w:val="auto"/>
                <w:sz w:val="28"/>
                <w:szCs w:val="28"/>
              </w:rPr>
            </w:pPr>
          </w:p>
        </w:tc>
        <w:tc>
          <w:tcPr>
            <w:tcW w:w="960" w:type="dxa"/>
          </w:tcPr>
          <w:p>
            <w:pPr>
              <w:textAlignment w:val="center"/>
              <w:rPr>
                <w:rFonts w:ascii="宋体" w:hAnsi="宋体"/>
                <w:color w:val="auto"/>
                <w:sz w:val="28"/>
                <w:szCs w:val="28"/>
              </w:rPr>
            </w:pPr>
          </w:p>
        </w:tc>
        <w:tc>
          <w:tcPr>
            <w:tcW w:w="1701" w:type="dxa"/>
          </w:tcPr>
          <w:p>
            <w:pPr>
              <w:textAlignment w:val="center"/>
              <w:rPr>
                <w:rFonts w:ascii="宋体" w:hAnsi="宋体"/>
                <w:color w:val="auto"/>
                <w:sz w:val="28"/>
                <w:szCs w:val="28"/>
              </w:rPr>
            </w:pPr>
          </w:p>
        </w:tc>
        <w:tc>
          <w:tcPr>
            <w:tcW w:w="2556" w:type="dxa"/>
          </w:tcPr>
          <w:p>
            <w:pPr>
              <w:textAlignment w:val="center"/>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54" w:type="dxa"/>
          </w:tcPr>
          <w:p>
            <w:pPr>
              <w:textAlignment w:val="center"/>
              <w:rPr>
                <w:rFonts w:ascii="宋体" w:hAnsi="宋体"/>
                <w:color w:val="auto"/>
                <w:sz w:val="28"/>
                <w:szCs w:val="28"/>
              </w:rPr>
            </w:pPr>
          </w:p>
        </w:tc>
        <w:tc>
          <w:tcPr>
            <w:tcW w:w="954" w:type="dxa"/>
          </w:tcPr>
          <w:p>
            <w:pPr>
              <w:textAlignment w:val="center"/>
              <w:rPr>
                <w:rFonts w:ascii="宋体" w:hAnsi="宋体"/>
                <w:color w:val="auto"/>
                <w:sz w:val="28"/>
                <w:szCs w:val="28"/>
              </w:rPr>
            </w:pPr>
          </w:p>
        </w:tc>
        <w:tc>
          <w:tcPr>
            <w:tcW w:w="955" w:type="dxa"/>
          </w:tcPr>
          <w:p>
            <w:pPr>
              <w:textAlignment w:val="center"/>
              <w:rPr>
                <w:rFonts w:ascii="宋体" w:hAnsi="宋体"/>
                <w:color w:val="auto"/>
                <w:sz w:val="28"/>
                <w:szCs w:val="28"/>
              </w:rPr>
            </w:pPr>
          </w:p>
        </w:tc>
        <w:tc>
          <w:tcPr>
            <w:tcW w:w="960" w:type="dxa"/>
          </w:tcPr>
          <w:p>
            <w:pPr>
              <w:textAlignment w:val="center"/>
              <w:rPr>
                <w:rFonts w:ascii="宋体" w:hAnsi="宋体"/>
                <w:color w:val="auto"/>
                <w:sz w:val="28"/>
                <w:szCs w:val="28"/>
              </w:rPr>
            </w:pPr>
          </w:p>
        </w:tc>
        <w:tc>
          <w:tcPr>
            <w:tcW w:w="1701" w:type="dxa"/>
          </w:tcPr>
          <w:p>
            <w:pPr>
              <w:textAlignment w:val="center"/>
              <w:rPr>
                <w:rFonts w:ascii="宋体" w:hAnsi="宋体"/>
                <w:color w:val="auto"/>
                <w:sz w:val="28"/>
                <w:szCs w:val="28"/>
              </w:rPr>
            </w:pPr>
          </w:p>
        </w:tc>
        <w:tc>
          <w:tcPr>
            <w:tcW w:w="2556" w:type="dxa"/>
          </w:tcPr>
          <w:p>
            <w:pPr>
              <w:textAlignment w:val="center"/>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54" w:type="dxa"/>
          </w:tcPr>
          <w:p>
            <w:pPr>
              <w:textAlignment w:val="center"/>
              <w:rPr>
                <w:rFonts w:ascii="宋体" w:hAnsi="宋体"/>
                <w:color w:val="auto"/>
                <w:sz w:val="28"/>
                <w:szCs w:val="28"/>
              </w:rPr>
            </w:pPr>
          </w:p>
        </w:tc>
        <w:tc>
          <w:tcPr>
            <w:tcW w:w="954" w:type="dxa"/>
          </w:tcPr>
          <w:p>
            <w:pPr>
              <w:textAlignment w:val="center"/>
              <w:rPr>
                <w:rFonts w:ascii="宋体" w:hAnsi="宋体"/>
                <w:color w:val="auto"/>
                <w:sz w:val="28"/>
                <w:szCs w:val="28"/>
              </w:rPr>
            </w:pPr>
          </w:p>
        </w:tc>
        <w:tc>
          <w:tcPr>
            <w:tcW w:w="955" w:type="dxa"/>
          </w:tcPr>
          <w:p>
            <w:pPr>
              <w:textAlignment w:val="center"/>
              <w:rPr>
                <w:rFonts w:ascii="宋体" w:hAnsi="宋体"/>
                <w:color w:val="auto"/>
                <w:sz w:val="28"/>
                <w:szCs w:val="28"/>
              </w:rPr>
            </w:pPr>
          </w:p>
        </w:tc>
        <w:tc>
          <w:tcPr>
            <w:tcW w:w="960" w:type="dxa"/>
          </w:tcPr>
          <w:p>
            <w:pPr>
              <w:textAlignment w:val="center"/>
              <w:rPr>
                <w:rFonts w:ascii="宋体" w:hAnsi="宋体"/>
                <w:color w:val="auto"/>
                <w:sz w:val="28"/>
                <w:szCs w:val="28"/>
              </w:rPr>
            </w:pPr>
          </w:p>
        </w:tc>
        <w:tc>
          <w:tcPr>
            <w:tcW w:w="1701" w:type="dxa"/>
          </w:tcPr>
          <w:p>
            <w:pPr>
              <w:textAlignment w:val="center"/>
              <w:rPr>
                <w:rFonts w:ascii="宋体" w:hAnsi="宋体"/>
                <w:color w:val="auto"/>
                <w:sz w:val="28"/>
                <w:szCs w:val="28"/>
              </w:rPr>
            </w:pPr>
          </w:p>
        </w:tc>
        <w:tc>
          <w:tcPr>
            <w:tcW w:w="2556" w:type="dxa"/>
          </w:tcPr>
          <w:p>
            <w:pPr>
              <w:textAlignment w:val="center"/>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54" w:type="dxa"/>
          </w:tcPr>
          <w:p>
            <w:pPr>
              <w:textAlignment w:val="center"/>
              <w:rPr>
                <w:rFonts w:ascii="宋体" w:hAnsi="宋体"/>
                <w:color w:val="auto"/>
                <w:sz w:val="28"/>
                <w:szCs w:val="28"/>
              </w:rPr>
            </w:pPr>
          </w:p>
        </w:tc>
        <w:tc>
          <w:tcPr>
            <w:tcW w:w="954" w:type="dxa"/>
          </w:tcPr>
          <w:p>
            <w:pPr>
              <w:textAlignment w:val="center"/>
              <w:rPr>
                <w:rFonts w:ascii="宋体" w:hAnsi="宋体"/>
                <w:color w:val="auto"/>
                <w:sz w:val="28"/>
                <w:szCs w:val="28"/>
              </w:rPr>
            </w:pPr>
          </w:p>
        </w:tc>
        <w:tc>
          <w:tcPr>
            <w:tcW w:w="955" w:type="dxa"/>
          </w:tcPr>
          <w:p>
            <w:pPr>
              <w:textAlignment w:val="center"/>
              <w:rPr>
                <w:rFonts w:ascii="宋体" w:hAnsi="宋体"/>
                <w:color w:val="auto"/>
                <w:sz w:val="28"/>
                <w:szCs w:val="28"/>
              </w:rPr>
            </w:pPr>
          </w:p>
        </w:tc>
        <w:tc>
          <w:tcPr>
            <w:tcW w:w="960" w:type="dxa"/>
          </w:tcPr>
          <w:p>
            <w:pPr>
              <w:textAlignment w:val="center"/>
              <w:rPr>
                <w:rFonts w:ascii="宋体" w:hAnsi="宋体"/>
                <w:color w:val="auto"/>
                <w:sz w:val="28"/>
                <w:szCs w:val="28"/>
              </w:rPr>
            </w:pPr>
          </w:p>
        </w:tc>
        <w:tc>
          <w:tcPr>
            <w:tcW w:w="1701" w:type="dxa"/>
          </w:tcPr>
          <w:p>
            <w:pPr>
              <w:textAlignment w:val="center"/>
              <w:rPr>
                <w:rFonts w:ascii="宋体" w:hAnsi="宋体"/>
                <w:color w:val="auto"/>
                <w:sz w:val="28"/>
                <w:szCs w:val="28"/>
              </w:rPr>
            </w:pPr>
          </w:p>
        </w:tc>
        <w:tc>
          <w:tcPr>
            <w:tcW w:w="2556" w:type="dxa"/>
          </w:tcPr>
          <w:p>
            <w:pPr>
              <w:textAlignment w:val="center"/>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54" w:type="dxa"/>
          </w:tcPr>
          <w:p>
            <w:pPr>
              <w:textAlignment w:val="center"/>
              <w:rPr>
                <w:rFonts w:ascii="宋体" w:hAnsi="宋体"/>
                <w:color w:val="auto"/>
                <w:sz w:val="28"/>
                <w:szCs w:val="28"/>
              </w:rPr>
            </w:pPr>
          </w:p>
        </w:tc>
        <w:tc>
          <w:tcPr>
            <w:tcW w:w="954" w:type="dxa"/>
          </w:tcPr>
          <w:p>
            <w:pPr>
              <w:textAlignment w:val="center"/>
              <w:rPr>
                <w:rFonts w:ascii="宋体" w:hAnsi="宋体"/>
                <w:color w:val="auto"/>
                <w:sz w:val="28"/>
                <w:szCs w:val="28"/>
              </w:rPr>
            </w:pPr>
          </w:p>
        </w:tc>
        <w:tc>
          <w:tcPr>
            <w:tcW w:w="955" w:type="dxa"/>
          </w:tcPr>
          <w:p>
            <w:pPr>
              <w:textAlignment w:val="center"/>
              <w:rPr>
                <w:rFonts w:ascii="宋体" w:hAnsi="宋体"/>
                <w:color w:val="auto"/>
                <w:sz w:val="28"/>
                <w:szCs w:val="28"/>
              </w:rPr>
            </w:pPr>
          </w:p>
        </w:tc>
        <w:tc>
          <w:tcPr>
            <w:tcW w:w="960" w:type="dxa"/>
          </w:tcPr>
          <w:p>
            <w:pPr>
              <w:textAlignment w:val="center"/>
              <w:rPr>
                <w:rFonts w:ascii="宋体" w:hAnsi="宋体"/>
                <w:color w:val="auto"/>
                <w:sz w:val="28"/>
                <w:szCs w:val="28"/>
              </w:rPr>
            </w:pPr>
          </w:p>
        </w:tc>
        <w:tc>
          <w:tcPr>
            <w:tcW w:w="1701" w:type="dxa"/>
          </w:tcPr>
          <w:p>
            <w:pPr>
              <w:textAlignment w:val="center"/>
              <w:rPr>
                <w:rFonts w:ascii="宋体" w:hAnsi="宋体"/>
                <w:color w:val="auto"/>
                <w:sz w:val="28"/>
                <w:szCs w:val="28"/>
              </w:rPr>
            </w:pPr>
          </w:p>
        </w:tc>
        <w:tc>
          <w:tcPr>
            <w:tcW w:w="2556" w:type="dxa"/>
          </w:tcPr>
          <w:p>
            <w:pPr>
              <w:textAlignment w:val="center"/>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54" w:type="dxa"/>
          </w:tcPr>
          <w:p>
            <w:pPr>
              <w:textAlignment w:val="center"/>
              <w:rPr>
                <w:rFonts w:ascii="宋体" w:hAnsi="宋体"/>
                <w:color w:val="auto"/>
                <w:sz w:val="28"/>
                <w:szCs w:val="28"/>
              </w:rPr>
            </w:pPr>
          </w:p>
        </w:tc>
        <w:tc>
          <w:tcPr>
            <w:tcW w:w="954" w:type="dxa"/>
          </w:tcPr>
          <w:p>
            <w:pPr>
              <w:textAlignment w:val="center"/>
              <w:rPr>
                <w:rFonts w:ascii="宋体" w:hAnsi="宋体"/>
                <w:color w:val="auto"/>
                <w:sz w:val="28"/>
                <w:szCs w:val="28"/>
              </w:rPr>
            </w:pPr>
          </w:p>
        </w:tc>
        <w:tc>
          <w:tcPr>
            <w:tcW w:w="955" w:type="dxa"/>
          </w:tcPr>
          <w:p>
            <w:pPr>
              <w:textAlignment w:val="center"/>
              <w:rPr>
                <w:rFonts w:ascii="宋体" w:hAnsi="宋体"/>
                <w:color w:val="auto"/>
                <w:sz w:val="28"/>
                <w:szCs w:val="28"/>
              </w:rPr>
            </w:pPr>
          </w:p>
        </w:tc>
        <w:tc>
          <w:tcPr>
            <w:tcW w:w="960" w:type="dxa"/>
          </w:tcPr>
          <w:p>
            <w:pPr>
              <w:textAlignment w:val="center"/>
              <w:rPr>
                <w:rFonts w:ascii="宋体" w:hAnsi="宋体"/>
                <w:color w:val="auto"/>
                <w:sz w:val="28"/>
                <w:szCs w:val="28"/>
              </w:rPr>
            </w:pPr>
          </w:p>
        </w:tc>
        <w:tc>
          <w:tcPr>
            <w:tcW w:w="1701" w:type="dxa"/>
          </w:tcPr>
          <w:p>
            <w:pPr>
              <w:textAlignment w:val="center"/>
              <w:rPr>
                <w:rFonts w:ascii="宋体" w:hAnsi="宋体"/>
                <w:color w:val="auto"/>
                <w:sz w:val="28"/>
                <w:szCs w:val="28"/>
              </w:rPr>
            </w:pPr>
          </w:p>
        </w:tc>
        <w:tc>
          <w:tcPr>
            <w:tcW w:w="2556" w:type="dxa"/>
          </w:tcPr>
          <w:p>
            <w:pPr>
              <w:textAlignment w:val="center"/>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54" w:type="dxa"/>
          </w:tcPr>
          <w:p>
            <w:pPr>
              <w:textAlignment w:val="center"/>
              <w:rPr>
                <w:rFonts w:ascii="宋体" w:hAnsi="宋体"/>
                <w:color w:val="auto"/>
                <w:sz w:val="28"/>
                <w:szCs w:val="28"/>
              </w:rPr>
            </w:pPr>
          </w:p>
        </w:tc>
        <w:tc>
          <w:tcPr>
            <w:tcW w:w="954" w:type="dxa"/>
          </w:tcPr>
          <w:p>
            <w:pPr>
              <w:textAlignment w:val="center"/>
              <w:rPr>
                <w:rFonts w:ascii="宋体" w:hAnsi="宋体"/>
                <w:color w:val="auto"/>
                <w:sz w:val="28"/>
                <w:szCs w:val="28"/>
              </w:rPr>
            </w:pPr>
          </w:p>
        </w:tc>
        <w:tc>
          <w:tcPr>
            <w:tcW w:w="955" w:type="dxa"/>
          </w:tcPr>
          <w:p>
            <w:pPr>
              <w:textAlignment w:val="center"/>
              <w:rPr>
                <w:rFonts w:ascii="宋体" w:hAnsi="宋体"/>
                <w:color w:val="auto"/>
                <w:sz w:val="28"/>
                <w:szCs w:val="28"/>
              </w:rPr>
            </w:pPr>
          </w:p>
        </w:tc>
        <w:tc>
          <w:tcPr>
            <w:tcW w:w="960" w:type="dxa"/>
          </w:tcPr>
          <w:p>
            <w:pPr>
              <w:textAlignment w:val="center"/>
              <w:rPr>
                <w:rFonts w:ascii="宋体" w:hAnsi="宋体"/>
                <w:color w:val="auto"/>
                <w:sz w:val="28"/>
                <w:szCs w:val="28"/>
              </w:rPr>
            </w:pPr>
          </w:p>
        </w:tc>
        <w:tc>
          <w:tcPr>
            <w:tcW w:w="1701" w:type="dxa"/>
          </w:tcPr>
          <w:p>
            <w:pPr>
              <w:textAlignment w:val="center"/>
              <w:rPr>
                <w:rFonts w:ascii="宋体" w:hAnsi="宋体"/>
                <w:color w:val="auto"/>
                <w:sz w:val="28"/>
                <w:szCs w:val="28"/>
              </w:rPr>
            </w:pPr>
          </w:p>
        </w:tc>
        <w:tc>
          <w:tcPr>
            <w:tcW w:w="2556" w:type="dxa"/>
          </w:tcPr>
          <w:p>
            <w:pPr>
              <w:textAlignment w:val="center"/>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54" w:type="dxa"/>
          </w:tcPr>
          <w:p>
            <w:pPr>
              <w:textAlignment w:val="center"/>
              <w:rPr>
                <w:rFonts w:ascii="宋体" w:hAnsi="宋体"/>
                <w:color w:val="auto"/>
                <w:sz w:val="28"/>
                <w:szCs w:val="28"/>
              </w:rPr>
            </w:pPr>
          </w:p>
        </w:tc>
        <w:tc>
          <w:tcPr>
            <w:tcW w:w="954" w:type="dxa"/>
          </w:tcPr>
          <w:p>
            <w:pPr>
              <w:textAlignment w:val="center"/>
              <w:rPr>
                <w:rFonts w:ascii="宋体" w:hAnsi="宋体"/>
                <w:color w:val="auto"/>
                <w:sz w:val="28"/>
                <w:szCs w:val="28"/>
              </w:rPr>
            </w:pPr>
          </w:p>
        </w:tc>
        <w:tc>
          <w:tcPr>
            <w:tcW w:w="955" w:type="dxa"/>
          </w:tcPr>
          <w:p>
            <w:pPr>
              <w:textAlignment w:val="center"/>
              <w:rPr>
                <w:rFonts w:ascii="宋体" w:hAnsi="宋体"/>
                <w:color w:val="auto"/>
                <w:sz w:val="28"/>
                <w:szCs w:val="28"/>
              </w:rPr>
            </w:pPr>
          </w:p>
        </w:tc>
        <w:tc>
          <w:tcPr>
            <w:tcW w:w="960" w:type="dxa"/>
          </w:tcPr>
          <w:p>
            <w:pPr>
              <w:textAlignment w:val="center"/>
              <w:rPr>
                <w:rFonts w:ascii="宋体" w:hAnsi="宋体"/>
                <w:color w:val="auto"/>
                <w:sz w:val="28"/>
                <w:szCs w:val="28"/>
              </w:rPr>
            </w:pPr>
          </w:p>
        </w:tc>
        <w:tc>
          <w:tcPr>
            <w:tcW w:w="1701" w:type="dxa"/>
          </w:tcPr>
          <w:p>
            <w:pPr>
              <w:textAlignment w:val="center"/>
              <w:rPr>
                <w:rFonts w:ascii="宋体" w:hAnsi="宋体"/>
                <w:color w:val="auto"/>
                <w:sz w:val="28"/>
                <w:szCs w:val="28"/>
              </w:rPr>
            </w:pPr>
          </w:p>
        </w:tc>
        <w:tc>
          <w:tcPr>
            <w:tcW w:w="2556" w:type="dxa"/>
          </w:tcPr>
          <w:p>
            <w:pPr>
              <w:textAlignment w:val="center"/>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54" w:type="dxa"/>
          </w:tcPr>
          <w:p>
            <w:pPr>
              <w:textAlignment w:val="center"/>
              <w:rPr>
                <w:rFonts w:ascii="宋体" w:hAnsi="宋体"/>
                <w:color w:val="auto"/>
                <w:sz w:val="28"/>
                <w:szCs w:val="28"/>
              </w:rPr>
            </w:pPr>
          </w:p>
        </w:tc>
        <w:tc>
          <w:tcPr>
            <w:tcW w:w="954" w:type="dxa"/>
          </w:tcPr>
          <w:p>
            <w:pPr>
              <w:textAlignment w:val="center"/>
              <w:rPr>
                <w:rFonts w:ascii="宋体" w:hAnsi="宋体"/>
                <w:color w:val="auto"/>
                <w:sz w:val="28"/>
                <w:szCs w:val="28"/>
              </w:rPr>
            </w:pPr>
          </w:p>
        </w:tc>
        <w:tc>
          <w:tcPr>
            <w:tcW w:w="955" w:type="dxa"/>
          </w:tcPr>
          <w:p>
            <w:pPr>
              <w:textAlignment w:val="center"/>
              <w:rPr>
                <w:rFonts w:ascii="宋体" w:hAnsi="宋体"/>
                <w:color w:val="auto"/>
                <w:sz w:val="28"/>
                <w:szCs w:val="28"/>
              </w:rPr>
            </w:pPr>
          </w:p>
        </w:tc>
        <w:tc>
          <w:tcPr>
            <w:tcW w:w="960" w:type="dxa"/>
          </w:tcPr>
          <w:p>
            <w:pPr>
              <w:textAlignment w:val="center"/>
              <w:rPr>
                <w:rFonts w:ascii="宋体" w:hAnsi="宋体"/>
                <w:color w:val="auto"/>
                <w:sz w:val="28"/>
                <w:szCs w:val="28"/>
              </w:rPr>
            </w:pPr>
          </w:p>
        </w:tc>
        <w:tc>
          <w:tcPr>
            <w:tcW w:w="1701" w:type="dxa"/>
          </w:tcPr>
          <w:p>
            <w:pPr>
              <w:textAlignment w:val="center"/>
              <w:rPr>
                <w:rFonts w:ascii="宋体" w:hAnsi="宋体"/>
                <w:color w:val="auto"/>
                <w:sz w:val="28"/>
                <w:szCs w:val="28"/>
              </w:rPr>
            </w:pPr>
          </w:p>
        </w:tc>
        <w:tc>
          <w:tcPr>
            <w:tcW w:w="2556" w:type="dxa"/>
          </w:tcPr>
          <w:p>
            <w:pPr>
              <w:textAlignment w:val="center"/>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54" w:type="dxa"/>
          </w:tcPr>
          <w:p>
            <w:pPr>
              <w:textAlignment w:val="center"/>
              <w:rPr>
                <w:rFonts w:ascii="宋体" w:hAnsi="宋体"/>
                <w:color w:val="auto"/>
                <w:sz w:val="28"/>
                <w:szCs w:val="28"/>
              </w:rPr>
            </w:pPr>
          </w:p>
        </w:tc>
        <w:tc>
          <w:tcPr>
            <w:tcW w:w="954" w:type="dxa"/>
          </w:tcPr>
          <w:p>
            <w:pPr>
              <w:textAlignment w:val="center"/>
              <w:rPr>
                <w:rFonts w:ascii="宋体" w:hAnsi="宋体"/>
                <w:color w:val="auto"/>
                <w:sz w:val="28"/>
                <w:szCs w:val="28"/>
              </w:rPr>
            </w:pPr>
          </w:p>
        </w:tc>
        <w:tc>
          <w:tcPr>
            <w:tcW w:w="955" w:type="dxa"/>
          </w:tcPr>
          <w:p>
            <w:pPr>
              <w:textAlignment w:val="center"/>
              <w:rPr>
                <w:rFonts w:ascii="宋体" w:hAnsi="宋体"/>
                <w:color w:val="auto"/>
                <w:sz w:val="28"/>
                <w:szCs w:val="28"/>
              </w:rPr>
            </w:pPr>
          </w:p>
        </w:tc>
        <w:tc>
          <w:tcPr>
            <w:tcW w:w="960" w:type="dxa"/>
          </w:tcPr>
          <w:p>
            <w:pPr>
              <w:textAlignment w:val="center"/>
              <w:rPr>
                <w:rFonts w:ascii="宋体" w:hAnsi="宋体"/>
                <w:color w:val="auto"/>
                <w:sz w:val="28"/>
                <w:szCs w:val="28"/>
              </w:rPr>
            </w:pPr>
          </w:p>
        </w:tc>
        <w:tc>
          <w:tcPr>
            <w:tcW w:w="1701" w:type="dxa"/>
          </w:tcPr>
          <w:p>
            <w:pPr>
              <w:textAlignment w:val="center"/>
              <w:rPr>
                <w:rFonts w:ascii="宋体" w:hAnsi="宋体"/>
                <w:color w:val="auto"/>
                <w:sz w:val="28"/>
                <w:szCs w:val="28"/>
              </w:rPr>
            </w:pPr>
          </w:p>
        </w:tc>
        <w:tc>
          <w:tcPr>
            <w:tcW w:w="2556" w:type="dxa"/>
          </w:tcPr>
          <w:p>
            <w:pPr>
              <w:textAlignment w:val="center"/>
              <w:rPr>
                <w:rFonts w:ascii="宋体" w:hAnsi="宋体"/>
                <w:color w:val="auto"/>
                <w:sz w:val="28"/>
                <w:szCs w:val="28"/>
              </w:rPr>
            </w:pPr>
          </w:p>
        </w:tc>
      </w:tr>
    </w:tbl>
    <w:p>
      <w:pPr>
        <w:spacing w:before="120" w:beforeLines="50"/>
        <w:textAlignment w:val="center"/>
        <w:rPr>
          <w:rFonts w:ascii="宋体" w:hAnsi="宋体"/>
          <w:b/>
          <w:color w:val="auto"/>
          <w:sz w:val="28"/>
          <w:szCs w:val="28"/>
        </w:rPr>
      </w:pPr>
      <w:r>
        <w:rPr>
          <w:rFonts w:ascii="宋体" w:hAnsi="宋体"/>
          <w:b/>
          <w:color w:val="auto"/>
          <w:sz w:val="28"/>
          <w:szCs w:val="28"/>
        </w:rPr>
        <w:t>附：个人相关证书的复印件</w:t>
      </w:r>
    </w:p>
    <w:p>
      <w:pPr>
        <w:textAlignment w:val="center"/>
        <w:rPr>
          <w:rFonts w:ascii="宋体" w:hAnsi="宋体"/>
          <w:b/>
          <w:color w:val="auto"/>
          <w:sz w:val="28"/>
          <w:szCs w:val="28"/>
        </w:rPr>
      </w:pPr>
      <w:r>
        <w:rPr>
          <w:rFonts w:hint="eastAsia" w:ascii="宋体" w:hAnsi="宋体"/>
          <w:b/>
          <w:color w:val="auto"/>
          <w:sz w:val="28"/>
          <w:szCs w:val="28"/>
        </w:rPr>
        <w:t>备注：项目负责人请在表中注明。</w:t>
      </w:r>
    </w:p>
    <w:p>
      <w:pPr>
        <w:textAlignment w:val="center"/>
        <w:rPr>
          <w:rFonts w:ascii="宋体" w:hAnsi="宋体"/>
          <w:color w:val="auto"/>
          <w:sz w:val="28"/>
          <w:szCs w:val="28"/>
        </w:rPr>
      </w:pPr>
    </w:p>
    <w:p>
      <w:pPr>
        <w:snapToGrid w:val="0"/>
        <w:spacing w:line="360" w:lineRule="auto"/>
        <w:textAlignment w:val="center"/>
        <w:rPr>
          <w:rFonts w:ascii="宋体" w:hAnsi="宋体"/>
          <w:color w:val="auto"/>
          <w:sz w:val="28"/>
          <w:szCs w:val="28"/>
        </w:rPr>
      </w:pPr>
      <w:r>
        <w:rPr>
          <w:rFonts w:ascii="宋体" w:hAnsi="宋体"/>
          <w:color w:val="auto"/>
          <w:sz w:val="28"/>
          <w:szCs w:val="28"/>
        </w:rPr>
        <w:t xml:space="preserve">投标人（公章）： </w:t>
      </w:r>
    </w:p>
    <w:p>
      <w:pPr>
        <w:snapToGrid w:val="0"/>
        <w:spacing w:line="360" w:lineRule="auto"/>
        <w:textAlignment w:val="center"/>
        <w:rPr>
          <w:rFonts w:ascii="宋体" w:hAnsi="宋体"/>
          <w:color w:val="auto"/>
          <w:sz w:val="28"/>
          <w:szCs w:val="28"/>
        </w:rPr>
      </w:pPr>
      <w:r>
        <w:rPr>
          <w:rFonts w:ascii="宋体" w:hAnsi="宋体"/>
          <w:color w:val="auto"/>
          <w:sz w:val="28"/>
          <w:szCs w:val="28"/>
        </w:rPr>
        <w:t>法定代表人/</w:t>
      </w:r>
      <w:r>
        <w:rPr>
          <w:rFonts w:hint="eastAsia" w:ascii="宋体" w:hAnsi="宋体"/>
          <w:color w:val="auto"/>
          <w:sz w:val="28"/>
          <w:szCs w:val="28"/>
        </w:rPr>
        <w:t>经营主</w:t>
      </w:r>
      <w:r>
        <w:rPr>
          <w:rFonts w:ascii="宋体" w:hAnsi="宋体"/>
          <w:color w:val="auto"/>
          <w:sz w:val="28"/>
          <w:szCs w:val="28"/>
        </w:rPr>
        <w:t xml:space="preserve">或授权代理人（签章）： </w:t>
      </w:r>
    </w:p>
    <w:p>
      <w:pPr>
        <w:pStyle w:val="11"/>
        <w:snapToGrid w:val="0"/>
        <w:spacing w:line="460" w:lineRule="exact"/>
        <w:jc w:val="both"/>
        <w:textAlignment w:val="center"/>
        <w:rPr>
          <w:rFonts w:ascii="宋体" w:hAnsi="宋体" w:eastAsia="宋体"/>
          <w:b w:val="0"/>
          <w:color w:val="auto"/>
          <w:sz w:val="28"/>
          <w:szCs w:val="28"/>
        </w:rPr>
        <w:sectPr>
          <w:footerReference r:id="rId12" w:type="first"/>
          <w:headerReference r:id="rId9" w:type="default"/>
          <w:footerReference r:id="rId10" w:type="default"/>
          <w:footerReference r:id="rId11" w:type="even"/>
          <w:pgSz w:w="11906" w:h="16838"/>
          <w:pgMar w:top="1440" w:right="1803" w:bottom="1440" w:left="1803" w:header="851" w:footer="992" w:gutter="0"/>
          <w:pgNumType w:fmt="decimal"/>
          <w:cols w:space="0" w:num="1"/>
          <w:titlePg/>
          <w:rtlGutter w:val="0"/>
          <w:docGrid w:linePitch="312" w:charSpace="0"/>
        </w:sectPr>
      </w:pPr>
      <w:r>
        <w:rPr>
          <w:rFonts w:ascii="宋体" w:hAnsi="宋体" w:eastAsia="宋体"/>
          <w:color w:val="auto"/>
          <w:sz w:val="28"/>
          <w:szCs w:val="28"/>
        </w:rPr>
        <w:t>日期：      年   月   日</w:t>
      </w:r>
    </w:p>
    <w:p>
      <w:pPr>
        <w:spacing w:line="460" w:lineRule="exact"/>
        <w:jc w:val="left"/>
        <w:textAlignment w:val="center"/>
        <w:rPr>
          <w:rFonts w:ascii="宋体" w:hAnsi="宋体"/>
          <w:b/>
          <w:color w:val="auto"/>
          <w:sz w:val="28"/>
          <w:szCs w:val="28"/>
        </w:rPr>
      </w:pPr>
      <w:r>
        <w:rPr>
          <w:rFonts w:ascii="宋体" w:hAnsi="宋体"/>
          <w:b/>
          <w:color w:val="auto"/>
          <w:sz w:val="28"/>
          <w:szCs w:val="28"/>
        </w:rPr>
        <w:t>格式</w:t>
      </w:r>
      <w:r>
        <w:rPr>
          <w:rFonts w:hint="eastAsia" w:ascii="宋体" w:hAnsi="宋体"/>
          <w:b/>
          <w:color w:val="auto"/>
          <w:sz w:val="28"/>
          <w:szCs w:val="28"/>
          <w:lang w:val="en-US" w:eastAsia="zh-CN"/>
        </w:rPr>
        <w:t>4</w:t>
      </w:r>
      <w:r>
        <w:rPr>
          <w:rFonts w:ascii="宋体" w:hAnsi="宋体"/>
          <w:b/>
          <w:color w:val="auto"/>
          <w:sz w:val="28"/>
          <w:szCs w:val="28"/>
        </w:rPr>
        <w:t xml:space="preserve"> </w:t>
      </w:r>
      <w:r>
        <w:rPr>
          <w:rFonts w:hint="eastAsia" w:ascii="宋体" w:hAnsi="宋体"/>
          <w:b/>
          <w:color w:val="auto"/>
          <w:sz w:val="28"/>
          <w:szCs w:val="28"/>
          <w:lang w:val="en-US" w:eastAsia="zh-CN"/>
        </w:rPr>
        <w:t xml:space="preserve"> </w:t>
      </w:r>
      <w:r>
        <w:rPr>
          <w:rFonts w:ascii="宋体" w:hAnsi="宋体"/>
          <w:b/>
          <w:color w:val="auto"/>
          <w:sz w:val="28"/>
          <w:szCs w:val="28"/>
        </w:rPr>
        <w:t>报价</w:t>
      </w:r>
    </w:p>
    <w:p>
      <w:pPr>
        <w:spacing w:line="460" w:lineRule="exact"/>
        <w:jc w:val="center"/>
        <w:textAlignment w:val="center"/>
        <w:rPr>
          <w:rFonts w:ascii="宋体" w:hAnsi="宋体"/>
          <w:b/>
          <w:color w:val="auto"/>
          <w:sz w:val="28"/>
          <w:szCs w:val="28"/>
        </w:rPr>
      </w:pPr>
    </w:p>
    <w:p>
      <w:pPr>
        <w:spacing w:line="460" w:lineRule="exact"/>
        <w:ind w:left="1479" w:leftChars="399" w:hanging="641" w:hangingChars="228"/>
        <w:textAlignment w:val="center"/>
        <w:rPr>
          <w:rFonts w:ascii="宋体" w:hAnsi="宋体"/>
          <w:b/>
          <w:bCs/>
          <w:color w:val="auto"/>
          <w:sz w:val="28"/>
          <w:szCs w:val="28"/>
        </w:rPr>
      </w:pPr>
      <w:r>
        <w:rPr>
          <w:rFonts w:hint="eastAsia" w:ascii="宋体" w:hAnsi="宋体"/>
          <w:b/>
          <w:bCs/>
          <w:color w:val="auto"/>
          <w:sz w:val="28"/>
          <w:szCs w:val="28"/>
        </w:rPr>
        <w:t>投标人</w:t>
      </w:r>
      <w:r>
        <w:rPr>
          <w:rFonts w:ascii="宋体" w:hAnsi="宋体"/>
          <w:b/>
          <w:bCs/>
          <w:color w:val="auto"/>
          <w:sz w:val="28"/>
          <w:szCs w:val="28"/>
        </w:rPr>
        <w:t>对本项目的</w:t>
      </w:r>
      <w:r>
        <w:rPr>
          <w:rFonts w:hint="eastAsia" w:ascii="宋体" w:hAnsi="宋体"/>
          <w:b/>
          <w:bCs/>
          <w:color w:val="auto"/>
          <w:sz w:val="28"/>
          <w:szCs w:val="28"/>
        </w:rPr>
        <w:t>报价</w:t>
      </w:r>
      <w:r>
        <w:rPr>
          <w:rFonts w:ascii="宋体" w:hAnsi="宋体"/>
          <w:b/>
          <w:bCs/>
          <w:color w:val="auto"/>
          <w:sz w:val="28"/>
          <w:szCs w:val="28"/>
        </w:rPr>
        <w:t>的为</w:t>
      </w:r>
      <w:r>
        <w:rPr>
          <w:rFonts w:hint="eastAsia" w:ascii="宋体" w:hAnsi="宋体"/>
          <w:b/>
          <w:bCs/>
          <w:color w:val="auto"/>
          <w:sz w:val="28"/>
          <w:szCs w:val="28"/>
          <w:lang w:eastAsia="zh-CN"/>
        </w:rPr>
        <w:t>人民币（大写）：</w:t>
      </w:r>
      <w:r>
        <w:rPr>
          <w:rFonts w:ascii="宋体" w:hAnsi="宋体"/>
          <w:b/>
          <w:bCs/>
          <w:color w:val="auto"/>
          <w:sz w:val="28"/>
          <w:szCs w:val="28"/>
          <w:u w:val="single"/>
        </w:rPr>
        <w:t xml:space="preserve"> </w:t>
      </w:r>
      <w:r>
        <w:rPr>
          <w:rFonts w:hint="eastAsia" w:ascii="宋体" w:hAnsi="宋体"/>
          <w:b/>
          <w:bCs/>
          <w:color w:val="auto"/>
          <w:sz w:val="28"/>
          <w:szCs w:val="28"/>
          <w:u w:val="single"/>
          <w:lang w:val="en-US" w:eastAsia="zh-CN"/>
        </w:rPr>
        <w:t xml:space="preserve"> </w:t>
      </w:r>
      <w:r>
        <w:rPr>
          <w:rFonts w:ascii="宋体" w:hAnsi="宋体"/>
          <w:b/>
          <w:bCs/>
          <w:color w:val="auto"/>
          <w:sz w:val="28"/>
          <w:szCs w:val="28"/>
          <w:u w:val="single"/>
        </w:rPr>
        <w:t xml:space="preserve">  </w:t>
      </w:r>
      <w:r>
        <w:rPr>
          <w:rFonts w:hint="eastAsia" w:ascii="宋体" w:hAnsi="宋体"/>
          <w:b/>
          <w:bCs/>
          <w:color w:val="auto"/>
          <w:sz w:val="28"/>
          <w:szCs w:val="28"/>
          <w:u w:val="single"/>
          <w:lang w:val="en-US" w:eastAsia="zh-CN"/>
        </w:rPr>
        <w:t xml:space="preserve">      </w:t>
      </w:r>
      <w:r>
        <w:rPr>
          <w:rFonts w:ascii="宋体" w:hAnsi="宋体"/>
          <w:b/>
          <w:bCs/>
          <w:color w:val="auto"/>
          <w:sz w:val="28"/>
          <w:szCs w:val="28"/>
          <w:u w:val="single"/>
        </w:rPr>
        <w:t xml:space="preserve">    </w:t>
      </w:r>
      <w:r>
        <w:rPr>
          <w:rFonts w:ascii="宋体" w:hAnsi="宋体"/>
          <w:b/>
          <w:bCs/>
          <w:color w:val="auto"/>
          <w:sz w:val="28"/>
          <w:szCs w:val="28"/>
        </w:rPr>
        <w:t>元</w:t>
      </w:r>
    </w:p>
    <w:p>
      <w:pPr>
        <w:spacing w:line="460" w:lineRule="exact"/>
        <w:ind w:left="1479" w:leftChars="399" w:hanging="641" w:hangingChars="228"/>
        <w:textAlignment w:val="center"/>
        <w:rPr>
          <w:rFonts w:ascii="宋体" w:hAnsi="宋体"/>
          <w:b/>
          <w:bCs/>
          <w:color w:val="auto"/>
          <w:sz w:val="28"/>
          <w:szCs w:val="28"/>
        </w:rPr>
      </w:pPr>
      <w:r>
        <w:rPr>
          <w:rFonts w:hint="eastAsia" w:ascii="宋体" w:hAnsi="宋体"/>
          <w:b/>
          <w:bCs/>
          <w:color w:val="auto"/>
          <w:sz w:val="28"/>
          <w:szCs w:val="28"/>
          <w:lang w:eastAsia="zh-CN"/>
        </w:rPr>
        <w:t>（</w:t>
      </w:r>
      <w:r>
        <w:rPr>
          <w:rFonts w:hint="default" w:ascii="Arial" w:hAnsi="Arial" w:cs="Arial"/>
          <w:b/>
          <w:bCs/>
          <w:color w:val="auto"/>
          <w:sz w:val="28"/>
          <w:szCs w:val="28"/>
          <w:lang w:eastAsia="zh-CN"/>
        </w:rPr>
        <w:t>¥</w:t>
      </w:r>
      <w:r>
        <w:rPr>
          <w:rFonts w:hint="eastAsia" w:ascii="宋体" w:hAnsi="宋体" w:cs="宋体"/>
          <w:b/>
          <w:bCs/>
          <w:color w:val="auto"/>
          <w:sz w:val="28"/>
          <w:szCs w:val="28"/>
          <w:lang w:eastAsia="zh-CN"/>
        </w:rPr>
        <w:t>：</w:t>
      </w:r>
      <w:r>
        <w:rPr>
          <w:rFonts w:hint="eastAsia" w:ascii="宋体" w:hAnsi="宋体" w:cs="宋体"/>
          <w:b/>
          <w:bCs/>
          <w:color w:val="auto"/>
          <w:sz w:val="28"/>
          <w:szCs w:val="28"/>
          <w:u w:val="single"/>
          <w:lang w:val="en-US" w:eastAsia="zh-CN"/>
        </w:rPr>
        <w:t xml:space="preserve">         </w:t>
      </w:r>
      <w:r>
        <w:rPr>
          <w:rFonts w:hint="eastAsia" w:ascii="宋体" w:hAnsi="宋体" w:cs="宋体"/>
          <w:b/>
          <w:bCs/>
          <w:color w:val="auto"/>
          <w:sz w:val="28"/>
          <w:szCs w:val="28"/>
          <w:lang w:val="en-US" w:eastAsia="zh-CN"/>
        </w:rPr>
        <w:t>元</w:t>
      </w:r>
      <w:r>
        <w:rPr>
          <w:rFonts w:hint="eastAsia" w:ascii="宋体" w:hAnsi="宋体"/>
          <w:b/>
          <w:bCs/>
          <w:color w:val="auto"/>
          <w:sz w:val="28"/>
          <w:szCs w:val="28"/>
          <w:lang w:eastAsia="zh-CN"/>
        </w:rPr>
        <w:t>）</w:t>
      </w:r>
    </w:p>
    <w:p>
      <w:pPr>
        <w:spacing w:line="460" w:lineRule="exact"/>
        <w:textAlignment w:val="center"/>
        <w:rPr>
          <w:rFonts w:ascii="宋体" w:hAnsi="宋体"/>
          <w:b/>
          <w:bCs/>
          <w:color w:val="auto"/>
          <w:sz w:val="28"/>
          <w:szCs w:val="28"/>
        </w:rPr>
      </w:pPr>
      <w:r>
        <w:rPr>
          <w:rFonts w:hint="eastAsia" w:ascii="宋体" w:hAnsi="宋体"/>
          <w:b/>
          <w:bCs/>
          <w:color w:val="auto"/>
          <w:sz w:val="28"/>
          <w:szCs w:val="28"/>
        </w:rPr>
        <w:t>备注：</w:t>
      </w:r>
    </w:p>
    <w:p>
      <w:pPr>
        <w:spacing w:line="460" w:lineRule="exact"/>
        <w:ind w:left="360"/>
        <w:textAlignment w:val="center"/>
        <w:rPr>
          <w:rFonts w:hint="eastAsia" w:ascii="宋体" w:hAnsi="宋体" w:eastAsia="宋体"/>
          <w:b/>
          <w:color w:val="auto"/>
          <w:sz w:val="28"/>
          <w:szCs w:val="28"/>
          <w:lang w:val="en-US" w:eastAsia="zh-CN"/>
        </w:rPr>
      </w:pPr>
      <w:r>
        <w:rPr>
          <w:rFonts w:hint="eastAsia" w:ascii="宋体" w:hAnsi="宋体"/>
          <w:b/>
          <w:color w:val="auto"/>
          <w:sz w:val="28"/>
          <w:szCs w:val="28"/>
          <w:lang w:val="en-US" w:eastAsia="zh-CN"/>
        </w:rPr>
        <w:t>1、上述报价为8号商铺2020年单月租金，2021年将在此基础上上涨5%。</w:t>
      </w:r>
    </w:p>
    <w:p>
      <w:pPr>
        <w:spacing w:line="460" w:lineRule="exact"/>
        <w:ind w:left="360"/>
        <w:textAlignment w:val="center"/>
        <w:rPr>
          <w:rFonts w:ascii="宋体" w:hAnsi="宋体"/>
          <w:b/>
          <w:color w:val="auto"/>
          <w:sz w:val="28"/>
          <w:szCs w:val="28"/>
        </w:rPr>
      </w:pPr>
      <w:r>
        <w:rPr>
          <w:rFonts w:hint="eastAsia" w:ascii="宋体" w:hAnsi="宋体"/>
          <w:b/>
          <w:color w:val="auto"/>
          <w:sz w:val="28"/>
          <w:szCs w:val="28"/>
          <w:lang w:val="en-US" w:eastAsia="zh-CN"/>
        </w:rPr>
        <w:t>2、</w:t>
      </w:r>
      <w:r>
        <w:rPr>
          <w:rFonts w:hint="eastAsia" w:ascii="宋体" w:hAnsi="宋体"/>
          <w:b/>
          <w:color w:val="auto"/>
          <w:sz w:val="28"/>
          <w:szCs w:val="28"/>
        </w:rPr>
        <w:t>投标人作为有经验的</w:t>
      </w:r>
      <w:r>
        <w:rPr>
          <w:rFonts w:hint="eastAsia" w:ascii="宋体" w:hAnsi="宋体"/>
          <w:b/>
          <w:color w:val="auto"/>
          <w:sz w:val="28"/>
          <w:szCs w:val="28"/>
          <w:lang w:eastAsia="zh-CN"/>
        </w:rPr>
        <w:t>经营者</w:t>
      </w:r>
      <w:r>
        <w:rPr>
          <w:rFonts w:hint="eastAsia" w:ascii="宋体" w:hAnsi="宋体"/>
          <w:b/>
          <w:color w:val="auto"/>
          <w:sz w:val="28"/>
          <w:szCs w:val="28"/>
        </w:rPr>
        <w:t>，其报价应已充分考虑可能发生的一切风险、责任、义务的费用，上述费用视为已包括在投标价内。</w:t>
      </w:r>
    </w:p>
    <w:p>
      <w:pPr>
        <w:spacing w:line="460" w:lineRule="exact"/>
        <w:textAlignment w:val="center"/>
        <w:rPr>
          <w:rFonts w:ascii="宋体" w:hAnsi="宋体"/>
          <w:color w:val="auto"/>
          <w:sz w:val="28"/>
          <w:szCs w:val="28"/>
        </w:rPr>
        <w:sectPr>
          <w:pgSz w:w="11906" w:h="16838"/>
          <w:pgMar w:top="1440" w:right="1803" w:bottom="1440" w:left="1803" w:header="851" w:footer="992" w:gutter="0"/>
          <w:pgNumType w:fmt="decimal"/>
          <w:cols w:space="0" w:num="1"/>
          <w:titlePg/>
          <w:rtlGutter w:val="0"/>
          <w:docGrid w:linePitch="312" w:charSpace="0"/>
        </w:sectPr>
      </w:pPr>
      <w:r>
        <w:rPr>
          <w:rFonts w:ascii="宋体" w:hAnsi="宋体"/>
          <w:color w:val="auto"/>
          <w:sz w:val="28"/>
          <w:szCs w:val="28"/>
        </w:rPr>
        <w:t xml:space="preserve"> </w:t>
      </w:r>
    </w:p>
    <w:p>
      <w:pPr>
        <w:spacing w:before="240" w:beforeLines="100" w:after="240" w:afterLines="100" w:line="360" w:lineRule="auto"/>
        <w:jc w:val="left"/>
        <w:textAlignment w:val="center"/>
        <w:rPr>
          <w:rFonts w:ascii="宋体" w:hAnsi="宋体"/>
          <w:b/>
          <w:bCs/>
          <w:color w:val="auto"/>
          <w:sz w:val="24"/>
        </w:rPr>
      </w:pPr>
      <w:r>
        <w:rPr>
          <w:rFonts w:ascii="宋体" w:hAnsi="宋体"/>
          <w:b/>
          <w:color w:val="auto"/>
          <w:sz w:val="24"/>
        </w:rPr>
        <w:t>格式</w:t>
      </w:r>
      <w:r>
        <w:rPr>
          <w:rFonts w:hint="eastAsia" w:ascii="宋体" w:hAnsi="宋体"/>
          <w:b/>
          <w:color w:val="auto"/>
          <w:sz w:val="24"/>
          <w:lang w:val="en-US" w:eastAsia="zh-CN"/>
        </w:rPr>
        <w:t>5</w:t>
      </w:r>
      <w:r>
        <w:rPr>
          <w:rFonts w:ascii="宋体" w:hAnsi="宋体"/>
          <w:b/>
          <w:color w:val="auto"/>
          <w:sz w:val="24"/>
        </w:rPr>
        <w:t xml:space="preserve"> </w:t>
      </w:r>
      <w:r>
        <w:rPr>
          <w:rFonts w:hint="eastAsia" w:ascii="宋体" w:hAnsi="宋体"/>
          <w:b/>
          <w:color w:val="auto"/>
          <w:sz w:val="24"/>
        </w:rPr>
        <w:t xml:space="preserve"> 企业所</w:t>
      </w:r>
      <w:r>
        <w:rPr>
          <w:rFonts w:ascii="宋体" w:hAnsi="宋体"/>
          <w:b/>
          <w:color w:val="auto"/>
          <w:sz w:val="24"/>
        </w:rPr>
        <w:t>签订的与</w:t>
      </w:r>
      <w:r>
        <w:rPr>
          <w:rFonts w:hint="eastAsia" w:ascii="宋体" w:hAnsi="宋体"/>
          <w:b/>
          <w:color w:val="auto"/>
          <w:sz w:val="24"/>
        </w:rPr>
        <w:t>本项目相同</w:t>
      </w:r>
      <w:r>
        <w:rPr>
          <w:rFonts w:ascii="宋体" w:hAnsi="宋体"/>
          <w:b/>
          <w:color w:val="auto"/>
          <w:sz w:val="24"/>
        </w:rPr>
        <w:t>或类似的协议</w:t>
      </w:r>
    </w:p>
    <w:tbl>
      <w:tblPr>
        <w:tblStyle w:val="34"/>
        <w:tblW w:w="8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1295"/>
        <w:gridCol w:w="1296"/>
        <w:gridCol w:w="1296"/>
        <w:gridCol w:w="1297"/>
        <w:gridCol w:w="1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442" w:type="dxa"/>
            <w:vAlign w:val="center"/>
          </w:tcPr>
          <w:p>
            <w:pPr>
              <w:jc w:val="center"/>
              <w:textAlignment w:val="center"/>
              <w:rPr>
                <w:rFonts w:ascii="宋体" w:hAnsi="宋体"/>
                <w:b/>
                <w:color w:val="auto"/>
                <w:szCs w:val="21"/>
              </w:rPr>
            </w:pPr>
            <w:r>
              <w:rPr>
                <w:rFonts w:ascii="宋体" w:hAnsi="宋体"/>
                <w:b/>
                <w:color w:val="auto"/>
                <w:szCs w:val="21"/>
              </w:rPr>
              <w:t>项目名称</w:t>
            </w:r>
          </w:p>
        </w:tc>
        <w:tc>
          <w:tcPr>
            <w:tcW w:w="1295" w:type="dxa"/>
            <w:vAlign w:val="center"/>
          </w:tcPr>
          <w:p>
            <w:pPr>
              <w:jc w:val="center"/>
              <w:textAlignment w:val="center"/>
              <w:rPr>
                <w:rFonts w:ascii="宋体" w:hAnsi="宋体"/>
                <w:b/>
                <w:color w:val="auto"/>
                <w:szCs w:val="21"/>
              </w:rPr>
            </w:pPr>
            <w:r>
              <w:rPr>
                <w:rFonts w:ascii="宋体" w:hAnsi="宋体"/>
                <w:b/>
                <w:color w:val="auto"/>
                <w:szCs w:val="21"/>
              </w:rPr>
              <w:t>项目</w:t>
            </w:r>
          </w:p>
          <w:p>
            <w:pPr>
              <w:jc w:val="center"/>
              <w:textAlignment w:val="center"/>
              <w:rPr>
                <w:rFonts w:ascii="宋体" w:hAnsi="宋体"/>
                <w:b/>
                <w:color w:val="auto"/>
                <w:szCs w:val="21"/>
              </w:rPr>
            </w:pPr>
            <w:r>
              <w:rPr>
                <w:rFonts w:ascii="宋体" w:hAnsi="宋体"/>
                <w:b/>
                <w:color w:val="auto"/>
                <w:szCs w:val="21"/>
              </w:rPr>
              <w:t>所在地</w:t>
            </w:r>
          </w:p>
        </w:tc>
        <w:tc>
          <w:tcPr>
            <w:tcW w:w="1296" w:type="dxa"/>
            <w:vAlign w:val="center"/>
          </w:tcPr>
          <w:p>
            <w:pPr>
              <w:jc w:val="center"/>
              <w:textAlignment w:val="center"/>
              <w:rPr>
                <w:rFonts w:ascii="宋体" w:hAnsi="宋体"/>
                <w:b/>
                <w:color w:val="auto"/>
                <w:szCs w:val="21"/>
              </w:rPr>
            </w:pPr>
            <w:r>
              <w:rPr>
                <w:rFonts w:ascii="宋体" w:hAnsi="宋体"/>
                <w:b/>
                <w:color w:val="auto"/>
                <w:szCs w:val="21"/>
              </w:rPr>
              <w:t>发包人</w:t>
            </w:r>
          </w:p>
          <w:p>
            <w:pPr>
              <w:jc w:val="center"/>
              <w:textAlignment w:val="center"/>
              <w:rPr>
                <w:rFonts w:ascii="宋体" w:hAnsi="宋体"/>
                <w:b/>
                <w:color w:val="auto"/>
                <w:szCs w:val="21"/>
              </w:rPr>
            </w:pPr>
            <w:r>
              <w:rPr>
                <w:rFonts w:ascii="宋体" w:hAnsi="宋体"/>
                <w:b/>
                <w:color w:val="auto"/>
                <w:szCs w:val="21"/>
              </w:rPr>
              <w:t>名称</w:t>
            </w:r>
          </w:p>
        </w:tc>
        <w:tc>
          <w:tcPr>
            <w:tcW w:w="1296" w:type="dxa"/>
            <w:vAlign w:val="center"/>
          </w:tcPr>
          <w:p>
            <w:pPr>
              <w:jc w:val="center"/>
              <w:textAlignment w:val="center"/>
              <w:rPr>
                <w:rFonts w:ascii="宋体" w:hAnsi="宋体"/>
                <w:b/>
                <w:color w:val="auto"/>
                <w:szCs w:val="21"/>
              </w:rPr>
            </w:pPr>
            <w:r>
              <w:rPr>
                <w:rFonts w:ascii="宋体" w:hAnsi="宋体"/>
                <w:b/>
                <w:color w:val="auto"/>
                <w:szCs w:val="21"/>
              </w:rPr>
              <w:t>发包人</w:t>
            </w:r>
          </w:p>
          <w:p>
            <w:pPr>
              <w:jc w:val="center"/>
              <w:textAlignment w:val="center"/>
              <w:rPr>
                <w:rFonts w:ascii="宋体" w:hAnsi="宋体"/>
                <w:b/>
                <w:color w:val="auto"/>
                <w:szCs w:val="21"/>
              </w:rPr>
            </w:pPr>
            <w:r>
              <w:rPr>
                <w:rFonts w:ascii="宋体" w:hAnsi="宋体"/>
                <w:b/>
                <w:color w:val="auto"/>
                <w:szCs w:val="21"/>
              </w:rPr>
              <w:t>地址</w:t>
            </w:r>
          </w:p>
        </w:tc>
        <w:tc>
          <w:tcPr>
            <w:tcW w:w="1297" w:type="dxa"/>
            <w:vAlign w:val="center"/>
          </w:tcPr>
          <w:p>
            <w:pPr>
              <w:jc w:val="center"/>
              <w:textAlignment w:val="center"/>
              <w:rPr>
                <w:rFonts w:ascii="宋体" w:hAnsi="宋体"/>
                <w:b/>
                <w:color w:val="auto"/>
                <w:szCs w:val="21"/>
              </w:rPr>
            </w:pPr>
            <w:r>
              <w:rPr>
                <w:rFonts w:ascii="宋体" w:hAnsi="宋体"/>
                <w:b/>
                <w:color w:val="auto"/>
                <w:szCs w:val="21"/>
              </w:rPr>
              <w:t>发包人</w:t>
            </w:r>
          </w:p>
          <w:p>
            <w:pPr>
              <w:jc w:val="center"/>
              <w:textAlignment w:val="center"/>
              <w:rPr>
                <w:rFonts w:ascii="宋体" w:hAnsi="宋体"/>
                <w:b/>
                <w:color w:val="auto"/>
                <w:szCs w:val="21"/>
              </w:rPr>
            </w:pPr>
            <w:r>
              <w:rPr>
                <w:rFonts w:ascii="宋体" w:hAnsi="宋体"/>
                <w:b/>
                <w:color w:val="auto"/>
                <w:szCs w:val="21"/>
              </w:rPr>
              <w:t>电话</w:t>
            </w:r>
          </w:p>
        </w:tc>
        <w:tc>
          <w:tcPr>
            <w:tcW w:w="1880" w:type="dxa"/>
            <w:vAlign w:val="center"/>
          </w:tcPr>
          <w:p>
            <w:pPr>
              <w:jc w:val="center"/>
              <w:textAlignment w:val="center"/>
              <w:rPr>
                <w:rFonts w:ascii="宋体" w:hAnsi="宋体"/>
                <w:b/>
                <w:color w:val="auto"/>
                <w:szCs w:val="21"/>
              </w:rPr>
            </w:pPr>
            <w:r>
              <w:rPr>
                <w:rFonts w:hint="eastAsia" w:ascii="宋体" w:hAnsi="宋体"/>
                <w:b/>
                <w:color w:val="auto"/>
                <w:szCs w:val="21"/>
              </w:rPr>
              <w:t>合同签订</w:t>
            </w:r>
            <w:r>
              <w:rPr>
                <w:rFonts w:ascii="宋体" w:hAnsi="宋体"/>
                <w:b/>
                <w:color w:val="auto"/>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442" w:type="dxa"/>
          </w:tcPr>
          <w:p>
            <w:pPr>
              <w:textAlignment w:val="center"/>
              <w:rPr>
                <w:rFonts w:ascii="宋体" w:hAnsi="宋体"/>
                <w:color w:val="auto"/>
                <w:szCs w:val="21"/>
              </w:rPr>
            </w:pPr>
          </w:p>
        </w:tc>
        <w:tc>
          <w:tcPr>
            <w:tcW w:w="1295" w:type="dxa"/>
          </w:tcPr>
          <w:p>
            <w:pPr>
              <w:textAlignment w:val="center"/>
              <w:rPr>
                <w:rFonts w:ascii="宋体" w:hAnsi="宋体"/>
                <w:color w:val="auto"/>
                <w:szCs w:val="21"/>
              </w:rPr>
            </w:pPr>
          </w:p>
        </w:tc>
        <w:tc>
          <w:tcPr>
            <w:tcW w:w="1296" w:type="dxa"/>
          </w:tcPr>
          <w:p>
            <w:pPr>
              <w:textAlignment w:val="center"/>
              <w:rPr>
                <w:rFonts w:ascii="宋体" w:hAnsi="宋体"/>
                <w:color w:val="auto"/>
                <w:szCs w:val="21"/>
              </w:rPr>
            </w:pPr>
          </w:p>
        </w:tc>
        <w:tc>
          <w:tcPr>
            <w:tcW w:w="1296" w:type="dxa"/>
          </w:tcPr>
          <w:p>
            <w:pPr>
              <w:textAlignment w:val="center"/>
              <w:rPr>
                <w:rFonts w:ascii="宋体" w:hAnsi="宋体"/>
                <w:color w:val="auto"/>
                <w:szCs w:val="21"/>
              </w:rPr>
            </w:pPr>
          </w:p>
        </w:tc>
        <w:tc>
          <w:tcPr>
            <w:tcW w:w="1297" w:type="dxa"/>
          </w:tcPr>
          <w:p>
            <w:pPr>
              <w:textAlignment w:val="center"/>
              <w:rPr>
                <w:rFonts w:ascii="宋体" w:hAnsi="宋体"/>
                <w:color w:val="auto"/>
                <w:szCs w:val="21"/>
              </w:rPr>
            </w:pPr>
          </w:p>
        </w:tc>
        <w:tc>
          <w:tcPr>
            <w:tcW w:w="1880" w:type="dxa"/>
          </w:tcPr>
          <w:p>
            <w:pPr>
              <w:textAlignment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442" w:type="dxa"/>
          </w:tcPr>
          <w:p>
            <w:pPr>
              <w:textAlignment w:val="center"/>
              <w:rPr>
                <w:rFonts w:ascii="宋体" w:hAnsi="宋体"/>
                <w:color w:val="auto"/>
                <w:szCs w:val="21"/>
              </w:rPr>
            </w:pPr>
          </w:p>
        </w:tc>
        <w:tc>
          <w:tcPr>
            <w:tcW w:w="1295" w:type="dxa"/>
          </w:tcPr>
          <w:p>
            <w:pPr>
              <w:textAlignment w:val="center"/>
              <w:rPr>
                <w:rFonts w:ascii="宋体" w:hAnsi="宋体"/>
                <w:color w:val="auto"/>
                <w:szCs w:val="21"/>
              </w:rPr>
            </w:pPr>
          </w:p>
        </w:tc>
        <w:tc>
          <w:tcPr>
            <w:tcW w:w="1296" w:type="dxa"/>
          </w:tcPr>
          <w:p>
            <w:pPr>
              <w:textAlignment w:val="center"/>
              <w:rPr>
                <w:rFonts w:ascii="宋体" w:hAnsi="宋体"/>
                <w:color w:val="auto"/>
                <w:szCs w:val="21"/>
              </w:rPr>
            </w:pPr>
          </w:p>
        </w:tc>
        <w:tc>
          <w:tcPr>
            <w:tcW w:w="1296" w:type="dxa"/>
          </w:tcPr>
          <w:p>
            <w:pPr>
              <w:textAlignment w:val="center"/>
              <w:rPr>
                <w:rFonts w:ascii="宋体" w:hAnsi="宋体"/>
                <w:color w:val="auto"/>
                <w:szCs w:val="21"/>
              </w:rPr>
            </w:pPr>
          </w:p>
        </w:tc>
        <w:tc>
          <w:tcPr>
            <w:tcW w:w="1297" w:type="dxa"/>
          </w:tcPr>
          <w:p>
            <w:pPr>
              <w:textAlignment w:val="center"/>
              <w:rPr>
                <w:rFonts w:ascii="宋体" w:hAnsi="宋体"/>
                <w:color w:val="auto"/>
                <w:szCs w:val="21"/>
              </w:rPr>
            </w:pPr>
          </w:p>
        </w:tc>
        <w:tc>
          <w:tcPr>
            <w:tcW w:w="1880" w:type="dxa"/>
          </w:tcPr>
          <w:p>
            <w:pPr>
              <w:textAlignment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442" w:type="dxa"/>
          </w:tcPr>
          <w:p>
            <w:pPr>
              <w:textAlignment w:val="center"/>
              <w:rPr>
                <w:rFonts w:ascii="宋体" w:hAnsi="宋体"/>
                <w:color w:val="auto"/>
                <w:szCs w:val="21"/>
              </w:rPr>
            </w:pPr>
          </w:p>
        </w:tc>
        <w:tc>
          <w:tcPr>
            <w:tcW w:w="1295" w:type="dxa"/>
          </w:tcPr>
          <w:p>
            <w:pPr>
              <w:textAlignment w:val="center"/>
              <w:rPr>
                <w:rFonts w:ascii="宋体" w:hAnsi="宋体"/>
                <w:color w:val="auto"/>
                <w:szCs w:val="21"/>
              </w:rPr>
            </w:pPr>
          </w:p>
        </w:tc>
        <w:tc>
          <w:tcPr>
            <w:tcW w:w="1296" w:type="dxa"/>
          </w:tcPr>
          <w:p>
            <w:pPr>
              <w:textAlignment w:val="center"/>
              <w:rPr>
                <w:rFonts w:ascii="宋体" w:hAnsi="宋体"/>
                <w:color w:val="auto"/>
                <w:szCs w:val="21"/>
              </w:rPr>
            </w:pPr>
          </w:p>
        </w:tc>
        <w:tc>
          <w:tcPr>
            <w:tcW w:w="1296" w:type="dxa"/>
          </w:tcPr>
          <w:p>
            <w:pPr>
              <w:textAlignment w:val="center"/>
              <w:rPr>
                <w:rFonts w:ascii="宋体" w:hAnsi="宋体"/>
                <w:color w:val="auto"/>
                <w:szCs w:val="21"/>
              </w:rPr>
            </w:pPr>
          </w:p>
        </w:tc>
        <w:tc>
          <w:tcPr>
            <w:tcW w:w="1297" w:type="dxa"/>
          </w:tcPr>
          <w:p>
            <w:pPr>
              <w:textAlignment w:val="center"/>
              <w:rPr>
                <w:rFonts w:ascii="宋体" w:hAnsi="宋体"/>
                <w:color w:val="auto"/>
                <w:szCs w:val="21"/>
              </w:rPr>
            </w:pPr>
          </w:p>
        </w:tc>
        <w:tc>
          <w:tcPr>
            <w:tcW w:w="1880" w:type="dxa"/>
          </w:tcPr>
          <w:p>
            <w:pPr>
              <w:textAlignment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442" w:type="dxa"/>
          </w:tcPr>
          <w:p>
            <w:pPr>
              <w:textAlignment w:val="center"/>
              <w:rPr>
                <w:rFonts w:ascii="宋体" w:hAnsi="宋体"/>
                <w:color w:val="auto"/>
                <w:szCs w:val="21"/>
              </w:rPr>
            </w:pPr>
          </w:p>
        </w:tc>
        <w:tc>
          <w:tcPr>
            <w:tcW w:w="1295" w:type="dxa"/>
          </w:tcPr>
          <w:p>
            <w:pPr>
              <w:textAlignment w:val="center"/>
              <w:rPr>
                <w:rFonts w:ascii="宋体" w:hAnsi="宋体"/>
                <w:color w:val="auto"/>
                <w:szCs w:val="21"/>
              </w:rPr>
            </w:pPr>
          </w:p>
        </w:tc>
        <w:tc>
          <w:tcPr>
            <w:tcW w:w="1296" w:type="dxa"/>
          </w:tcPr>
          <w:p>
            <w:pPr>
              <w:textAlignment w:val="center"/>
              <w:rPr>
                <w:rFonts w:ascii="宋体" w:hAnsi="宋体"/>
                <w:color w:val="auto"/>
                <w:szCs w:val="21"/>
              </w:rPr>
            </w:pPr>
          </w:p>
        </w:tc>
        <w:tc>
          <w:tcPr>
            <w:tcW w:w="1296" w:type="dxa"/>
          </w:tcPr>
          <w:p>
            <w:pPr>
              <w:textAlignment w:val="center"/>
              <w:rPr>
                <w:rFonts w:ascii="宋体" w:hAnsi="宋体"/>
                <w:color w:val="auto"/>
                <w:szCs w:val="21"/>
              </w:rPr>
            </w:pPr>
          </w:p>
        </w:tc>
        <w:tc>
          <w:tcPr>
            <w:tcW w:w="1297" w:type="dxa"/>
          </w:tcPr>
          <w:p>
            <w:pPr>
              <w:textAlignment w:val="center"/>
              <w:rPr>
                <w:rFonts w:ascii="宋体" w:hAnsi="宋体"/>
                <w:color w:val="auto"/>
                <w:szCs w:val="21"/>
              </w:rPr>
            </w:pPr>
          </w:p>
        </w:tc>
        <w:tc>
          <w:tcPr>
            <w:tcW w:w="1880" w:type="dxa"/>
          </w:tcPr>
          <w:p>
            <w:pPr>
              <w:textAlignment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442" w:type="dxa"/>
          </w:tcPr>
          <w:p>
            <w:pPr>
              <w:textAlignment w:val="center"/>
              <w:rPr>
                <w:rFonts w:ascii="宋体" w:hAnsi="宋体"/>
                <w:color w:val="auto"/>
                <w:szCs w:val="21"/>
              </w:rPr>
            </w:pPr>
          </w:p>
        </w:tc>
        <w:tc>
          <w:tcPr>
            <w:tcW w:w="1295" w:type="dxa"/>
          </w:tcPr>
          <w:p>
            <w:pPr>
              <w:textAlignment w:val="center"/>
              <w:rPr>
                <w:rFonts w:ascii="宋体" w:hAnsi="宋体"/>
                <w:color w:val="auto"/>
                <w:szCs w:val="21"/>
              </w:rPr>
            </w:pPr>
          </w:p>
        </w:tc>
        <w:tc>
          <w:tcPr>
            <w:tcW w:w="1296" w:type="dxa"/>
          </w:tcPr>
          <w:p>
            <w:pPr>
              <w:textAlignment w:val="center"/>
              <w:rPr>
                <w:rFonts w:ascii="宋体" w:hAnsi="宋体"/>
                <w:color w:val="auto"/>
                <w:szCs w:val="21"/>
              </w:rPr>
            </w:pPr>
          </w:p>
        </w:tc>
        <w:tc>
          <w:tcPr>
            <w:tcW w:w="1296" w:type="dxa"/>
          </w:tcPr>
          <w:p>
            <w:pPr>
              <w:textAlignment w:val="center"/>
              <w:rPr>
                <w:rFonts w:ascii="宋体" w:hAnsi="宋体"/>
                <w:color w:val="auto"/>
                <w:szCs w:val="21"/>
              </w:rPr>
            </w:pPr>
          </w:p>
        </w:tc>
        <w:tc>
          <w:tcPr>
            <w:tcW w:w="1297" w:type="dxa"/>
          </w:tcPr>
          <w:p>
            <w:pPr>
              <w:textAlignment w:val="center"/>
              <w:rPr>
                <w:rFonts w:ascii="宋体" w:hAnsi="宋体"/>
                <w:color w:val="auto"/>
                <w:szCs w:val="21"/>
              </w:rPr>
            </w:pPr>
          </w:p>
        </w:tc>
        <w:tc>
          <w:tcPr>
            <w:tcW w:w="1880" w:type="dxa"/>
          </w:tcPr>
          <w:p>
            <w:pPr>
              <w:textAlignment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442" w:type="dxa"/>
          </w:tcPr>
          <w:p>
            <w:pPr>
              <w:textAlignment w:val="center"/>
              <w:rPr>
                <w:rFonts w:ascii="宋体" w:hAnsi="宋体"/>
                <w:color w:val="auto"/>
                <w:szCs w:val="21"/>
              </w:rPr>
            </w:pPr>
          </w:p>
        </w:tc>
        <w:tc>
          <w:tcPr>
            <w:tcW w:w="1295" w:type="dxa"/>
          </w:tcPr>
          <w:p>
            <w:pPr>
              <w:textAlignment w:val="center"/>
              <w:rPr>
                <w:rFonts w:ascii="宋体" w:hAnsi="宋体"/>
                <w:color w:val="auto"/>
                <w:szCs w:val="21"/>
              </w:rPr>
            </w:pPr>
          </w:p>
        </w:tc>
        <w:tc>
          <w:tcPr>
            <w:tcW w:w="1296" w:type="dxa"/>
          </w:tcPr>
          <w:p>
            <w:pPr>
              <w:textAlignment w:val="center"/>
              <w:rPr>
                <w:rFonts w:ascii="宋体" w:hAnsi="宋体"/>
                <w:color w:val="auto"/>
                <w:szCs w:val="21"/>
              </w:rPr>
            </w:pPr>
          </w:p>
        </w:tc>
        <w:tc>
          <w:tcPr>
            <w:tcW w:w="1296" w:type="dxa"/>
          </w:tcPr>
          <w:p>
            <w:pPr>
              <w:textAlignment w:val="center"/>
              <w:rPr>
                <w:rFonts w:ascii="宋体" w:hAnsi="宋体"/>
                <w:color w:val="auto"/>
                <w:szCs w:val="21"/>
              </w:rPr>
            </w:pPr>
          </w:p>
        </w:tc>
        <w:tc>
          <w:tcPr>
            <w:tcW w:w="1297" w:type="dxa"/>
          </w:tcPr>
          <w:p>
            <w:pPr>
              <w:textAlignment w:val="center"/>
              <w:rPr>
                <w:rFonts w:ascii="宋体" w:hAnsi="宋体"/>
                <w:color w:val="auto"/>
                <w:szCs w:val="21"/>
              </w:rPr>
            </w:pPr>
          </w:p>
        </w:tc>
        <w:tc>
          <w:tcPr>
            <w:tcW w:w="1880" w:type="dxa"/>
          </w:tcPr>
          <w:p>
            <w:pPr>
              <w:textAlignment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442" w:type="dxa"/>
          </w:tcPr>
          <w:p>
            <w:pPr>
              <w:textAlignment w:val="center"/>
              <w:rPr>
                <w:rFonts w:ascii="宋体" w:hAnsi="宋体"/>
                <w:color w:val="auto"/>
                <w:szCs w:val="21"/>
              </w:rPr>
            </w:pPr>
          </w:p>
        </w:tc>
        <w:tc>
          <w:tcPr>
            <w:tcW w:w="1295" w:type="dxa"/>
          </w:tcPr>
          <w:p>
            <w:pPr>
              <w:textAlignment w:val="center"/>
              <w:rPr>
                <w:rFonts w:ascii="宋体" w:hAnsi="宋体"/>
                <w:color w:val="auto"/>
                <w:szCs w:val="21"/>
              </w:rPr>
            </w:pPr>
          </w:p>
        </w:tc>
        <w:tc>
          <w:tcPr>
            <w:tcW w:w="1296" w:type="dxa"/>
          </w:tcPr>
          <w:p>
            <w:pPr>
              <w:textAlignment w:val="center"/>
              <w:rPr>
                <w:rFonts w:ascii="宋体" w:hAnsi="宋体"/>
                <w:color w:val="auto"/>
                <w:szCs w:val="21"/>
              </w:rPr>
            </w:pPr>
          </w:p>
        </w:tc>
        <w:tc>
          <w:tcPr>
            <w:tcW w:w="1296" w:type="dxa"/>
          </w:tcPr>
          <w:p>
            <w:pPr>
              <w:textAlignment w:val="center"/>
              <w:rPr>
                <w:rFonts w:ascii="宋体" w:hAnsi="宋体"/>
                <w:color w:val="auto"/>
                <w:szCs w:val="21"/>
              </w:rPr>
            </w:pPr>
          </w:p>
        </w:tc>
        <w:tc>
          <w:tcPr>
            <w:tcW w:w="1297" w:type="dxa"/>
          </w:tcPr>
          <w:p>
            <w:pPr>
              <w:textAlignment w:val="center"/>
              <w:rPr>
                <w:rFonts w:ascii="宋体" w:hAnsi="宋体"/>
                <w:color w:val="auto"/>
                <w:szCs w:val="21"/>
              </w:rPr>
            </w:pPr>
          </w:p>
        </w:tc>
        <w:tc>
          <w:tcPr>
            <w:tcW w:w="1880" w:type="dxa"/>
          </w:tcPr>
          <w:p>
            <w:pPr>
              <w:textAlignment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442" w:type="dxa"/>
          </w:tcPr>
          <w:p>
            <w:pPr>
              <w:textAlignment w:val="center"/>
              <w:rPr>
                <w:rFonts w:ascii="宋体" w:hAnsi="宋体"/>
                <w:color w:val="auto"/>
                <w:szCs w:val="21"/>
              </w:rPr>
            </w:pPr>
          </w:p>
        </w:tc>
        <w:tc>
          <w:tcPr>
            <w:tcW w:w="1295" w:type="dxa"/>
          </w:tcPr>
          <w:p>
            <w:pPr>
              <w:textAlignment w:val="center"/>
              <w:rPr>
                <w:rFonts w:ascii="宋体" w:hAnsi="宋体"/>
                <w:color w:val="auto"/>
                <w:szCs w:val="21"/>
              </w:rPr>
            </w:pPr>
          </w:p>
        </w:tc>
        <w:tc>
          <w:tcPr>
            <w:tcW w:w="1296" w:type="dxa"/>
          </w:tcPr>
          <w:p>
            <w:pPr>
              <w:textAlignment w:val="center"/>
              <w:rPr>
                <w:rFonts w:ascii="宋体" w:hAnsi="宋体"/>
                <w:color w:val="auto"/>
                <w:szCs w:val="21"/>
              </w:rPr>
            </w:pPr>
          </w:p>
        </w:tc>
        <w:tc>
          <w:tcPr>
            <w:tcW w:w="1296" w:type="dxa"/>
          </w:tcPr>
          <w:p>
            <w:pPr>
              <w:textAlignment w:val="center"/>
              <w:rPr>
                <w:rFonts w:ascii="宋体" w:hAnsi="宋体"/>
                <w:color w:val="auto"/>
                <w:szCs w:val="21"/>
              </w:rPr>
            </w:pPr>
          </w:p>
        </w:tc>
        <w:tc>
          <w:tcPr>
            <w:tcW w:w="1297" w:type="dxa"/>
          </w:tcPr>
          <w:p>
            <w:pPr>
              <w:textAlignment w:val="center"/>
              <w:rPr>
                <w:rFonts w:ascii="宋体" w:hAnsi="宋体"/>
                <w:color w:val="auto"/>
                <w:szCs w:val="21"/>
              </w:rPr>
            </w:pPr>
          </w:p>
        </w:tc>
        <w:tc>
          <w:tcPr>
            <w:tcW w:w="1880" w:type="dxa"/>
          </w:tcPr>
          <w:p>
            <w:pPr>
              <w:textAlignment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442" w:type="dxa"/>
          </w:tcPr>
          <w:p>
            <w:pPr>
              <w:textAlignment w:val="center"/>
              <w:rPr>
                <w:rFonts w:ascii="宋体" w:hAnsi="宋体"/>
                <w:color w:val="auto"/>
                <w:szCs w:val="21"/>
              </w:rPr>
            </w:pPr>
          </w:p>
        </w:tc>
        <w:tc>
          <w:tcPr>
            <w:tcW w:w="1295" w:type="dxa"/>
          </w:tcPr>
          <w:p>
            <w:pPr>
              <w:textAlignment w:val="center"/>
              <w:rPr>
                <w:rFonts w:ascii="宋体" w:hAnsi="宋体"/>
                <w:color w:val="auto"/>
                <w:szCs w:val="21"/>
              </w:rPr>
            </w:pPr>
          </w:p>
        </w:tc>
        <w:tc>
          <w:tcPr>
            <w:tcW w:w="1296" w:type="dxa"/>
          </w:tcPr>
          <w:p>
            <w:pPr>
              <w:textAlignment w:val="center"/>
              <w:rPr>
                <w:rFonts w:ascii="宋体" w:hAnsi="宋体"/>
                <w:color w:val="auto"/>
                <w:szCs w:val="21"/>
              </w:rPr>
            </w:pPr>
          </w:p>
        </w:tc>
        <w:tc>
          <w:tcPr>
            <w:tcW w:w="1296" w:type="dxa"/>
          </w:tcPr>
          <w:p>
            <w:pPr>
              <w:textAlignment w:val="center"/>
              <w:rPr>
                <w:rFonts w:ascii="宋体" w:hAnsi="宋体"/>
                <w:color w:val="auto"/>
                <w:szCs w:val="21"/>
              </w:rPr>
            </w:pPr>
          </w:p>
        </w:tc>
        <w:tc>
          <w:tcPr>
            <w:tcW w:w="1297" w:type="dxa"/>
          </w:tcPr>
          <w:p>
            <w:pPr>
              <w:textAlignment w:val="center"/>
              <w:rPr>
                <w:rFonts w:ascii="宋体" w:hAnsi="宋体"/>
                <w:color w:val="auto"/>
                <w:szCs w:val="21"/>
              </w:rPr>
            </w:pPr>
          </w:p>
        </w:tc>
        <w:tc>
          <w:tcPr>
            <w:tcW w:w="1880" w:type="dxa"/>
          </w:tcPr>
          <w:p>
            <w:pPr>
              <w:textAlignment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442" w:type="dxa"/>
          </w:tcPr>
          <w:p>
            <w:pPr>
              <w:textAlignment w:val="center"/>
              <w:rPr>
                <w:rFonts w:ascii="宋体" w:hAnsi="宋体"/>
                <w:color w:val="auto"/>
                <w:szCs w:val="21"/>
              </w:rPr>
            </w:pPr>
          </w:p>
        </w:tc>
        <w:tc>
          <w:tcPr>
            <w:tcW w:w="1295" w:type="dxa"/>
          </w:tcPr>
          <w:p>
            <w:pPr>
              <w:textAlignment w:val="center"/>
              <w:rPr>
                <w:rFonts w:ascii="宋体" w:hAnsi="宋体"/>
                <w:color w:val="auto"/>
                <w:szCs w:val="21"/>
              </w:rPr>
            </w:pPr>
          </w:p>
        </w:tc>
        <w:tc>
          <w:tcPr>
            <w:tcW w:w="1296" w:type="dxa"/>
          </w:tcPr>
          <w:p>
            <w:pPr>
              <w:textAlignment w:val="center"/>
              <w:rPr>
                <w:rFonts w:ascii="宋体" w:hAnsi="宋体"/>
                <w:color w:val="auto"/>
                <w:szCs w:val="21"/>
              </w:rPr>
            </w:pPr>
          </w:p>
        </w:tc>
        <w:tc>
          <w:tcPr>
            <w:tcW w:w="1296" w:type="dxa"/>
          </w:tcPr>
          <w:p>
            <w:pPr>
              <w:textAlignment w:val="center"/>
              <w:rPr>
                <w:rFonts w:ascii="宋体" w:hAnsi="宋体"/>
                <w:color w:val="auto"/>
                <w:szCs w:val="21"/>
              </w:rPr>
            </w:pPr>
          </w:p>
        </w:tc>
        <w:tc>
          <w:tcPr>
            <w:tcW w:w="1297" w:type="dxa"/>
          </w:tcPr>
          <w:p>
            <w:pPr>
              <w:textAlignment w:val="center"/>
              <w:rPr>
                <w:rFonts w:ascii="宋体" w:hAnsi="宋体"/>
                <w:color w:val="auto"/>
                <w:szCs w:val="21"/>
              </w:rPr>
            </w:pPr>
          </w:p>
        </w:tc>
        <w:tc>
          <w:tcPr>
            <w:tcW w:w="1880" w:type="dxa"/>
          </w:tcPr>
          <w:p>
            <w:pPr>
              <w:textAlignment w:val="center"/>
              <w:rPr>
                <w:rFonts w:ascii="宋体" w:hAnsi="宋体"/>
                <w:color w:val="auto"/>
                <w:szCs w:val="21"/>
              </w:rPr>
            </w:pPr>
          </w:p>
        </w:tc>
      </w:tr>
    </w:tbl>
    <w:p>
      <w:pPr>
        <w:snapToGrid w:val="0"/>
        <w:spacing w:line="360" w:lineRule="auto"/>
        <w:textAlignment w:val="center"/>
        <w:rPr>
          <w:rFonts w:ascii="宋体" w:hAnsi="宋体"/>
          <w:b/>
          <w:color w:val="auto"/>
          <w:szCs w:val="21"/>
        </w:rPr>
      </w:pPr>
    </w:p>
    <w:p>
      <w:pPr>
        <w:snapToGrid w:val="0"/>
        <w:spacing w:line="360" w:lineRule="auto"/>
        <w:textAlignment w:val="center"/>
        <w:rPr>
          <w:rFonts w:ascii="宋体" w:hAnsi="宋体"/>
          <w:color w:val="auto"/>
          <w:sz w:val="24"/>
        </w:rPr>
      </w:pPr>
      <w:r>
        <w:rPr>
          <w:rFonts w:ascii="宋体" w:hAnsi="宋体"/>
          <w:color w:val="auto"/>
          <w:sz w:val="24"/>
        </w:rPr>
        <w:t xml:space="preserve">投标人（公章）： </w:t>
      </w:r>
    </w:p>
    <w:p>
      <w:pPr>
        <w:snapToGrid w:val="0"/>
        <w:spacing w:line="360" w:lineRule="auto"/>
        <w:textAlignment w:val="center"/>
        <w:rPr>
          <w:rFonts w:ascii="宋体" w:hAnsi="宋体"/>
          <w:color w:val="auto"/>
          <w:sz w:val="24"/>
        </w:rPr>
      </w:pPr>
      <w:r>
        <w:rPr>
          <w:rFonts w:ascii="宋体" w:hAnsi="宋体"/>
          <w:color w:val="auto"/>
          <w:sz w:val="24"/>
        </w:rPr>
        <w:t>法定代表人/</w:t>
      </w:r>
      <w:r>
        <w:rPr>
          <w:rFonts w:hint="eastAsia" w:ascii="宋体" w:hAnsi="宋体"/>
          <w:color w:val="auto"/>
          <w:sz w:val="24"/>
        </w:rPr>
        <w:t>经营主</w:t>
      </w:r>
      <w:r>
        <w:rPr>
          <w:rFonts w:ascii="宋体" w:hAnsi="宋体"/>
          <w:color w:val="auto"/>
          <w:sz w:val="24"/>
        </w:rPr>
        <w:t>或授权代理人（</w:t>
      </w:r>
      <w:r>
        <w:rPr>
          <w:rFonts w:hint="eastAsia" w:ascii="宋体" w:hAnsi="宋体"/>
          <w:color w:val="auto"/>
          <w:sz w:val="24"/>
          <w:lang w:eastAsia="zh-CN"/>
        </w:rPr>
        <w:t>签字</w:t>
      </w:r>
      <w:r>
        <w:rPr>
          <w:rFonts w:ascii="宋体" w:hAnsi="宋体"/>
          <w:color w:val="auto"/>
          <w:sz w:val="24"/>
        </w:rPr>
        <w:t xml:space="preserve">）： </w:t>
      </w:r>
    </w:p>
    <w:p>
      <w:pPr>
        <w:pStyle w:val="11"/>
        <w:snapToGrid w:val="0"/>
        <w:spacing w:line="460" w:lineRule="exact"/>
        <w:jc w:val="both"/>
        <w:textAlignment w:val="center"/>
        <w:rPr>
          <w:rFonts w:ascii="宋体" w:hAnsi="宋体" w:eastAsia="宋体"/>
          <w:b w:val="0"/>
          <w:color w:val="auto"/>
          <w:sz w:val="24"/>
          <w:szCs w:val="24"/>
        </w:rPr>
      </w:pPr>
      <w:r>
        <w:rPr>
          <w:rFonts w:ascii="宋体" w:hAnsi="宋体" w:eastAsia="宋体"/>
          <w:color w:val="auto"/>
          <w:sz w:val="24"/>
          <w:szCs w:val="24"/>
        </w:rPr>
        <w:t>日期：      年   月   日</w:t>
      </w:r>
    </w:p>
    <w:p>
      <w:pPr>
        <w:widowControl/>
        <w:jc w:val="left"/>
        <w:rPr>
          <w:rFonts w:ascii="宋体" w:hAnsi="宋体"/>
          <w:b/>
          <w:color w:val="auto"/>
          <w:sz w:val="24"/>
        </w:rPr>
      </w:pPr>
      <w:r>
        <w:rPr>
          <w:rFonts w:ascii="宋体" w:hAnsi="宋体"/>
          <w:b/>
          <w:color w:val="auto"/>
          <w:sz w:val="24"/>
        </w:rPr>
        <w:br w:type="page"/>
      </w:r>
    </w:p>
    <w:p>
      <w:pPr>
        <w:spacing w:line="480" w:lineRule="exact"/>
        <w:jc w:val="left"/>
        <w:textAlignment w:val="center"/>
        <w:rPr>
          <w:rFonts w:ascii="宋体" w:hAnsi="宋体"/>
          <w:color w:val="auto"/>
          <w:sz w:val="24"/>
        </w:rPr>
      </w:pPr>
      <w:r>
        <w:rPr>
          <w:rFonts w:ascii="宋体" w:hAnsi="宋体"/>
          <w:b/>
          <w:color w:val="auto"/>
          <w:sz w:val="24"/>
        </w:rPr>
        <w:t>格式</w:t>
      </w:r>
      <w:r>
        <w:rPr>
          <w:rFonts w:hint="eastAsia" w:ascii="宋体" w:hAnsi="宋体"/>
          <w:b/>
          <w:color w:val="auto"/>
          <w:sz w:val="24"/>
          <w:lang w:val="en-US" w:eastAsia="zh-CN"/>
        </w:rPr>
        <w:t>6</w:t>
      </w:r>
      <w:r>
        <w:rPr>
          <w:rFonts w:ascii="宋体" w:hAnsi="宋体"/>
          <w:b/>
          <w:color w:val="auto"/>
          <w:sz w:val="24"/>
        </w:rPr>
        <w:t xml:space="preserve">  法定代表人授权书</w:t>
      </w:r>
      <w:r>
        <w:rPr>
          <w:rFonts w:hint="eastAsia" w:ascii="宋体" w:hAnsi="宋体"/>
          <w:b/>
          <w:color w:val="auto"/>
          <w:sz w:val="24"/>
        </w:rPr>
        <w:t>及法定代表人身份证明</w:t>
      </w:r>
    </w:p>
    <w:p>
      <w:pPr>
        <w:spacing w:line="480" w:lineRule="exact"/>
        <w:jc w:val="center"/>
        <w:textAlignment w:val="center"/>
        <w:rPr>
          <w:rFonts w:ascii="宋体" w:hAnsi="宋体"/>
          <w:b/>
          <w:color w:val="auto"/>
          <w:sz w:val="24"/>
        </w:rPr>
      </w:pPr>
    </w:p>
    <w:p>
      <w:pPr>
        <w:spacing w:line="480" w:lineRule="exact"/>
        <w:jc w:val="center"/>
        <w:textAlignment w:val="center"/>
        <w:rPr>
          <w:rFonts w:ascii="宋体" w:hAnsi="宋体"/>
          <w:color w:val="auto"/>
          <w:sz w:val="24"/>
        </w:rPr>
      </w:pPr>
      <w:r>
        <w:rPr>
          <w:rFonts w:ascii="宋体" w:hAnsi="宋体"/>
          <w:b/>
          <w:color w:val="auto"/>
          <w:sz w:val="24"/>
        </w:rPr>
        <w:t>法定代表人/</w:t>
      </w:r>
      <w:r>
        <w:rPr>
          <w:rFonts w:hint="eastAsia" w:ascii="宋体" w:hAnsi="宋体"/>
          <w:b/>
          <w:color w:val="auto"/>
          <w:sz w:val="24"/>
        </w:rPr>
        <w:t>经营主</w:t>
      </w:r>
      <w:r>
        <w:rPr>
          <w:rFonts w:ascii="宋体" w:hAnsi="宋体"/>
          <w:b/>
          <w:color w:val="auto"/>
          <w:sz w:val="24"/>
        </w:rPr>
        <w:t>授权书</w:t>
      </w:r>
    </w:p>
    <w:p>
      <w:pPr>
        <w:spacing w:line="480" w:lineRule="exact"/>
        <w:jc w:val="center"/>
        <w:textAlignment w:val="center"/>
        <w:rPr>
          <w:rFonts w:ascii="宋体" w:hAnsi="宋体"/>
          <w:color w:val="auto"/>
          <w:sz w:val="24"/>
        </w:rPr>
      </w:pPr>
      <w:r>
        <w:rPr>
          <w:rFonts w:ascii="宋体" w:hAnsi="宋体"/>
          <w:b/>
          <w:color w:val="auto"/>
          <w:sz w:val="24"/>
        </w:rPr>
        <w:t>（单独递交）</w:t>
      </w:r>
    </w:p>
    <w:p>
      <w:pPr>
        <w:spacing w:line="480" w:lineRule="exact"/>
        <w:textAlignment w:val="center"/>
        <w:rPr>
          <w:rFonts w:ascii="宋体" w:hAnsi="宋体"/>
          <w:color w:val="auto"/>
          <w:sz w:val="24"/>
        </w:rPr>
      </w:pPr>
    </w:p>
    <w:p>
      <w:pPr>
        <w:spacing w:line="480" w:lineRule="exact"/>
        <w:ind w:firstLine="482" w:firstLineChars="200"/>
        <w:textAlignment w:val="center"/>
        <w:rPr>
          <w:rFonts w:ascii="宋体" w:hAnsi="宋体"/>
          <w:color w:val="auto"/>
          <w:sz w:val="24"/>
        </w:rPr>
      </w:pPr>
      <w:r>
        <w:rPr>
          <w:rFonts w:ascii="宋体" w:hAnsi="宋体"/>
          <w:b/>
          <w:color w:val="auto"/>
          <w:sz w:val="24"/>
        </w:rPr>
        <w:t>本授权委托书声明</w:t>
      </w:r>
      <w:r>
        <w:rPr>
          <w:rFonts w:ascii="宋体" w:hAnsi="宋体"/>
          <w:color w:val="auto"/>
          <w:sz w:val="24"/>
        </w:rPr>
        <w:t>：</w:t>
      </w:r>
    </w:p>
    <w:p>
      <w:pPr>
        <w:spacing w:line="480" w:lineRule="exact"/>
        <w:ind w:firstLine="480" w:firstLineChars="200"/>
        <w:textAlignment w:val="center"/>
        <w:rPr>
          <w:rFonts w:ascii="宋体" w:hAnsi="宋体"/>
          <w:color w:val="auto"/>
          <w:sz w:val="24"/>
        </w:rPr>
      </w:pPr>
    </w:p>
    <w:p>
      <w:pPr>
        <w:spacing w:line="480" w:lineRule="exact"/>
        <w:ind w:firstLine="600" w:firstLineChars="250"/>
        <w:textAlignment w:val="center"/>
        <w:rPr>
          <w:rFonts w:ascii="宋体" w:hAnsi="宋体"/>
          <w:color w:val="auto"/>
          <w:sz w:val="24"/>
        </w:rPr>
      </w:pPr>
      <w:r>
        <w:rPr>
          <w:rFonts w:ascii="宋体" w:hAnsi="宋体"/>
          <w:color w:val="auto"/>
          <w:sz w:val="24"/>
        </w:rPr>
        <w:t>我</w:t>
      </w:r>
      <w:r>
        <w:rPr>
          <w:rFonts w:ascii="宋体" w:hAnsi="宋体"/>
          <w:color w:val="auto"/>
          <w:sz w:val="24"/>
          <w:u w:val="single"/>
        </w:rPr>
        <w:t xml:space="preserve">           </w:t>
      </w:r>
      <w:r>
        <w:rPr>
          <w:rFonts w:ascii="宋体" w:hAnsi="宋体"/>
          <w:color w:val="auto"/>
          <w:sz w:val="24"/>
        </w:rPr>
        <w:t>（姓名）系</w:t>
      </w:r>
      <w:r>
        <w:rPr>
          <w:rFonts w:ascii="宋体" w:hAnsi="宋体"/>
          <w:color w:val="auto"/>
          <w:sz w:val="24"/>
          <w:u w:val="single"/>
        </w:rPr>
        <w:t xml:space="preserve">          </w:t>
      </w:r>
      <w:r>
        <w:rPr>
          <w:rFonts w:hint="eastAsia" w:ascii="宋体" w:hAnsi="宋体"/>
          <w:color w:val="auto"/>
          <w:sz w:val="24"/>
          <w:u w:val="single"/>
          <w:lang w:val="en-US" w:eastAsia="zh-CN"/>
        </w:rPr>
        <w:t xml:space="preserve">  </w:t>
      </w:r>
      <w:r>
        <w:rPr>
          <w:rFonts w:ascii="宋体" w:hAnsi="宋体"/>
          <w:color w:val="auto"/>
          <w:sz w:val="24"/>
          <w:u w:val="single"/>
        </w:rPr>
        <w:t xml:space="preserve">     </w:t>
      </w:r>
      <w:r>
        <w:rPr>
          <w:rFonts w:ascii="宋体" w:hAnsi="宋体"/>
          <w:color w:val="auto"/>
          <w:sz w:val="24"/>
        </w:rPr>
        <w:t>（投标人名称）的法定代表人/</w:t>
      </w:r>
      <w:r>
        <w:rPr>
          <w:rFonts w:hint="eastAsia" w:ascii="宋体" w:hAnsi="宋体"/>
          <w:color w:val="auto"/>
          <w:sz w:val="24"/>
        </w:rPr>
        <w:t>经营主</w:t>
      </w:r>
      <w:r>
        <w:rPr>
          <w:rFonts w:ascii="宋体" w:hAnsi="宋体"/>
          <w:color w:val="auto"/>
          <w:sz w:val="24"/>
        </w:rPr>
        <w:t>，现授权委托本企业的</w:t>
      </w:r>
      <w:r>
        <w:rPr>
          <w:rFonts w:ascii="宋体" w:hAnsi="宋体"/>
          <w:color w:val="auto"/>
          <w:sz w:val="24"/>
          <w:u w:val="single"/>
        </w:rPr>
        <w:t xml:space="preserve">         </w:t>
      </w:r>
      <w:r>
        <w:rPr>
          <w:rFonts w:ascii="宋体" w:hAnsi="宋体"/>
          <w:color w:val="auto"/>
          <w:sz w:val="24"/>
        </w:rPr>
        <w:t>（姓名）为本公司代理人，以本企业的名义参加</w:t>
      </w:r>
      <w:r>
        <w:rPr>
          <w:rFonts w:hint="eastAsia" w:ascii="宋体" w:hAnsi="宋体"/>
          <w:color w:val="auto"/>
          <w:sz w:val="24"/>
          <w:u w:val="none"/>
          <w:lang w:eastAsia="zh-CN"/>
        </w:rPr>
        <w:t>海南分界洲旅游股份有限公司</w:t>
      </w:r>
      <w:r>
        <w:rPr>
          <w:rFonts w:hint="eastAsia" w:ascii="宋体" w:hAnsi="宋体"/>
          <w:color w:val="auto"/>
          <w:sz w:val="24"/>
          <w:u w:val="single"/>
          <w:lang w:val="en-US" w:eastAsia="zh-CN"/>
        </w:rPr>
        <w:t xml:space="preserve">     </w:t>
      </w:r>
      <w:r>
        <w:rPr>
          <w:rFonts w:hint="eastAsia" w:ascii="宋体" w:hAnsi="宋体"/>
          <w:color w:val="auto"/>
          <w:sz w:val="24"/>
          <w:lang w:eastAsia="zh-CN"/>
        </w:rPr>
        <w:t>号商铺租赁项目</w:t>
      </w:r>
      <w:r>
        <w:rPr>
          <w:rFonts w:ascii="宋体" w:hAnsi="宋体"/>
          <w:color w:val="auto"/>
          <w:sz w:val="24"/>
        </w:rPr>
        <w:t>的</w:t>
      </w:r>
      <w:r>
        <w:rPr>
          <w:rFonts w:hint="eastAsia" w:ascii="宋体" w:hAnsi="宋体"/>
          <w:color w:val="auto"/>
          <w:sz w:val="24"/>
        </w:rPr>
        <w:t>招标</w:t>
      </w:r>
      <w:r>
        <w:rPr>
          <w:rFonts w:ascii="宋体" w:hAnsi="宋体"/>
          <w:color w:val="auto"/>
          <w:sz w:val="24"/>
        </w:rPr>
        <w:t>活动。代理人在上述</w:t>
      </w:r>
      <w:r>
        <w:rPr>
          <w:rFonts w:hint="eastAsia" w:ascii="宋体" w:hAnsi="宋体"/>
          <w:color w:val="auto"/>
          <w:sz w:val="24"/>
        </w:rPr>
        <w:t>招标</w:t>
      </w:r>
      <w:r>
        <w:rPr>
          <w:rFonts w:ascii="宋体" w:hAnsi="宋体"/>
          <w:color w:val="auto"/>
          <w:sz w:val="24"/>
        </w:rPr>
        <w:t>过程中所签署的一切文件和处理与之有关的一切事务，我均予以承认。</w:t>
      </w:r>
    </w:p>
    <w:p>
      <w:pPr>
        <w:spacing w:line="480" w:lineRule="exact"/>
        <w:ind w:firstLine="480" w:firstLineChars="200"/>
        <w:textAlignment w:val="center"/>
        <w:rPr>
          <w:rFonts w:ascii="宋体" w:hAnsi="宋体"/>
          <w:color w:val="auto"/>
          <w:sz w:val="24"/>
        </w:rPr>
      </w:pPr>
      <w:r>
        <w:rPr>
          <w:rFonts w:ascii="宋体" w:hAnsi="宋体"/>
          <w:color w:val="auto"/>
          <w:sz w:val="24"/>
        </w:rPr>
        <w:t>代理人无转委权。</w:t>
      </w:r>
    </w:p>
    <w:p>
      <w:pPr>
        <w:spacing w:line="480" w:lineRule="exact"/>
        <w:ind w:firstLine="480" w:firstLineChars="200"/>
        <w:textAlignment w:val="center"/>
        <w:rPr>
          <w:rFonts w:ascii="宋体" w:hAnsi="宋体"/>
          <w:color w:val="auto"/>
          <w:sz w:val="24"/>
        </w:rPr>
      </w:pPr>
      <w:r>
        <w:rPr>
          <w:rFonts w:ascii="宋体" w:hAnsi="宋体"/>
          <w:color w:val="auto"/>
          <w:sz w:val="24"/>
        </w:rPr>
        <w:t>特此委托。</w:t>
      </w:r>
    </w:p>
    <w:p>
      <w:pPr>
        <w:spacing w:line="480" w:lineRule="exact"/>
        <w:ind w:firstLine="480" w:firstLineChars="200"/>
        <w:textAlignment w:val="center"/>
        <w:rPr>
          <w:rFonts w:ascii="宋体" w:hAnsi="宋体"/>
          <w:color w:val="auto"/>
          <w:sz w:val="24"/>
        </w:rPr>
      </w:pPr>
    </w:p>
    <w:p>
      <w:pPr>
        <w:spacing w:line="480" w:lineRule="exact"/>
        <w:ind w:left="420" w:leftChars="200"/>
        <w:textAlignment w:val="center"/>
        <w:rPr>
          <w:rFonts w:ascii="宋体" w:hAnsi="宋体"/>
          <w:color w:val="auto"/>
          <w:sz w:val="24"/>
        </w:rPr>
      </w:pPr>
      <w:r>
        <w:rPr>
          <w:rFonts w:ascii="宋体" w:hAnsi="宋体"/>
          <w:color w:val="auto"/>
          <w:sz w:val="24"/>
        </w:rPr>
        <w:t xml:space="preserve">投标人（公章）： </w:t>
      </w:r>
    </w:p>
    <w:p>
      <w:pPr>
        <w:spacing w:line="480" w:lineRule="exact"/>
        <w:ind w:left="420" w:leftChars="200"/>
        <w:textAlignment w:val="center"/>
        <w:rPr>
          <w:rFonts w:ascii="宋体" w:hAnsi="宋体"/>
          <w:color w:val="auto"/>
          <w:sz w:val="24"/>
        </w:rPr>
      </w:pPr>
      <w:r>
        <w:rPr>
          <w:rFonts w:ascii="宋体" w:hAnsi="宋体"/>
          <w:color w:val="auto"/>
          <w:sz w:val="24"/>
        </w:rPr>
        <w:t>法定代表人/</w:t>
      </w:r>
      <w:r>
        <w:rPr>
          <w:rFonts w:hint="eastAsia" w:ascii="宋体" w:hAnsi="宋体"/>
          <w:color w:val="auto"/>
          <w:sz w:val="24"/>
        </w:rPr>
        <w:t>经营主</w:t>
      </w:r>
      <w:r>
        <w:rPr>
          <w:rFonts w:ascii="宋体" w:hAnsi="宋体"/>
          <w:color w:val="auto"/>
          <w:sz w:val="24"/>
        </w:rPr>
        <w:t>（签字、盖章）：</w:t>
      </w:r>
    </w:p>
    <w:p>
      <w:pPr>
        <w:spacing w:line="480" w:lineRule="exact"/>
        <w:ind w:left="420" w:leftChars="200"/>
        <w:textAlignment w:val="center"/>
        <w:rPr>
          <w:rFonts w:ascii="宋体" w:hAnsi="宋体"/>
          <w:color w:val="auto"/>
          <w:sz w:val="24"/>
        </w:rPr>
      </w:pPr>
      <w:r>
        <w:rPr>
          <w:rFonts w:ascii="宋体" w:hAnsi="宋体"/>
          <w:color w:val="auto"/>
          <w:sz w:val="24"/>
        </w:rPr>
        <w:t xml:space="preserve">代理人（签字）： </w:t>
      </w:r>
    </w:p>
    <w:p>
      <w:pPr>
        <w:spacing w:line="480" w:lineRule="exact"/>
        <w:ind w:left="420" w:leftChars="200"/>
        <w:textAlignment w:val="center"/>
        <w:rPr>
          <w:rFonts w:ascii="宋体" w:hAnsi="宋体"/>
          <w:color w:val="auto"/>
          <w:sz w:val="24"/>
        </w:rPr>
      </w:pPr>
      <w:r>
        <w:rPr>
          <w:rFonts w:ascii="宋体" w:hAnsi="宋体"/>
          <w:color w:val="auto"/>
          <w:sz w:val="24"/>
        </w:rPr>
        <w:t>日期：      年   月   日</w:t>
      </w:r>
    </w:p>
    <w:p>
      <w:pPr>
        <w:spacing w:line="480" w:lineRule="exact"/>
        <w:ind w:left="420" w:leftChars="200"/>
        <w:textAlignment w:val="center"/>
        <w:rPr>
          <w:rFonts w:ascii="宋体" w:hAnsi="宋体"/>
          <w:color w:val="auto"/>
          <w:sz w:val="24"/>
        </w:rPr>
      </w:pPr>
    </w:p>
    <w:p>
      <w:pPr>
        <w:spacing w:line="480" w:lineRule="exact"/>
        <w:ind w:left="420" w:leftChars="200"/>
        <w:textAlignment w:val="center"/>
        <w:rPr>
          <w:rFonts w:ascii="宋体" w:hAnsi="宋体"/>
          <w:color w:val="auto"/>
          <w:sz w:val="24"/>
        </w:rPr>
      </w:pPr>
    </w:p>
    <w:tbl>
      <w:tblPr>
        <w:tblStyle w:val="34"/>
        <w:tblW w:w="4796" w:type="dxa"/>
        <w:jc w:val="center"/>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Layout w:type="fixed"/>
        <w:tblCellMar>
          <w:top w:w="0" w:type="dxa"/>
          <w:left w:w="108" w:type="dxa"/>
          <w:bottom w:w="0" w:type="dxa"/>
          <w:right w:w="108" w:type="dxa"/>
        </w:tblCellMar>
      </w:tblPr>
      <w:tblGrid>
        <w:gridCol w:w="4796"/>
      </w:tblGrid>
      <w:tr>
        <w:tblPrEx>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CellMar>
            <w:top w:w="0" w:type="dxa"/>
            <w:left w:w="108" w:type="dxa"/>
            <w:bottom w:w="0" w:type="dxa"/>
            <w:right w:w="108" w:type="dxa"/>
          </w:tblCellMar>
        </w:tblPrEx>
        <w:trPr>
          <w:trHeight w:val="2884" w:hRule="atLeast"/>
          <w:jc w:val="center"/>
        </w:trPr>
        <w:tc>
          <w:tcPr>
            <w:tcW w:w="4796" w:type="dxa"/>
          </w:tcPr>
          <w:p>
            <w:pPr>
              <w:spacing w:line="480" w:lineRule="exact"/>
              <w:textAlignment w:val="center"/>
              <w:rPr>
                <w:rFonts w:ascii="宋体" w:hAnsi="宋体"/>
                <w:color w:val="auto"/>
                <w:u w:val="single"/>
              </w:rPr>
            </w:pPr>
          </w:p>
          <w:p>
            <w:pPr>
              <w:spacing w:line="480" w:lineRule="exact"/>
              <w:textAlignment w:val="center"/>
              <w:rPr>
                <w:rFonts w:ascii="宋体" w:hAnsi="宋体"/>
                <w:color w:val="auto"/>
                <w:u w:val="single"/>
              </w:rPr>
            </w:pPr>
          </w:p>
          <w:p>
            <w:pPr>
              <w:spacing w:line="480" w:lineRule="exact"/>
              <w:jc w:val="center"/>
              <w:textAlignment w:val="center"/>
              <w:rPr>
                <w:rFonts w:ascii="宋体" w:hAnsi="宋体"/>
                <w:color w:val="auto"/>
                <w:sz w:val="24"/>
                <w:szCs w:val="24"/>
              </w:rPr>
            </w:pPr>
            <w:r>
              <w:rPr>
                <w:rFonts w:ascii="宋体" w:hAnsi="宋体"/>
                <w:color w:val="auto"/>
                <w:sz w:val="24"/>
                <w:szCs w:val="24"/>
              </w:rPr>
              <w:t>此处粘贴代理人身份证复印件</w:t>
            </w:r>
          </w:p>
          <w:p>
            <w:pPr>
              <w:spacing w:line="480" w:lineRule="exact"/>
              <w:textAlignment w:val="center"/>
              <w:rPr>
                <w:rFonts w:ascii="宋体" w:hAnsi="宋体"/>
                <w:color w:val="auto"/>
                <w:u w:val="single"/>
              </w:rPr>
            </w:pPr>
          </w:p>
        </w:tc>
      </w:tr>
    </w:tbl>
    <w:p>
      <w:pPr>
        <w:spacing w:line="480" w:lineRule="exact"/>
        <w:jc w:val="center"/>
        <w:textAlignment w:val="center"/>
        <w:rPr>
          <w:rFonts w:ascii="宋体" w:hAnsi="宋体"/>
          <w:color w:val="auto"/>
          <w:sz w:val="24"/>
        </w:rPr>
      </w:pPr>
      <w:r>
        <w:rPr>
          <w:rFonts w:ascii="宋体" w:hAnsi="宋体"/>
          <w:b/>
          <w:color w:val="auto"/>
          <w:sz w:val="24"/>
          <w:szCs w:val="24"/>
        </w:rPr>
        <w:br w:type="page"/>
      </w:r>
      <w:r>
        <w:rPr>
          <w:rFonts w:hint="eastAsia" w:ascii="宋体" w:hAnsi="宋体"/>
          <w:b/>
          <w:color w:val="auto"/>
          <w:sz w:val="24"/>
        </w:rPr>
        <w:t>法定代表人</w:t>
      </w:r>
      <w:r>
        <w:rPr>
          <w:rFonts w:ascii="宋体" w:hAnsi="宋体"/>
          <w:b/>
          <w:color w:val="auto"/>
          <w:sz w:val="24"/>
        </w:rPr>
        <w:t>/</w:t>
      </w:r>
      <w:r>
        <w:rPr>
          <w:rFonts w:hint="eastAsia" w:ascii="宋体" w:hAnsi="宋体"/>
          <w:b/>
          <w:color w:val="auto"/>
          <w:sz w:val="24"/>
        </w:rPr>
        <w:t>经营主身份证明</w:t>
      </w:r>
    </w:p>
    <w:p>
      <w:pPr>
        <w:spacing w:line="480" w:lineRule="exact"/>
        <w:jc w:val="center"/>
        <w:textAlignment w:val="center"/>
        <w:rPr>
          <w:rFonts w:ascii="宋体" w:hAnsi="宋体"/>
          <w:color w:val="auto"/>
          <w:sz w:val="24"/>
        </w:rPr>
      </w:pPr>
      <w:r>
        <w:rPr>
          <w:rFonts w:ascii="宋体" w:hAnsi="宋体"/>
          <w:b/>
          <w:color w:val="auto"/>
          <w:sz w:val="24"/>
        </w:rPr>
        <w:t>（单独递交）</w:t>
      </w:r>
    </w:p>
    <w:p>
      <w:pPr>
        <w:textAlignment w:val="center"/>
        <w:rPr>
          <w:rFonts w:ascii="宋体" w:hAnsi="宋体"/>
          <w:color w:val="auto"/>
        </w:rPr>
      </w:pPr>
    </w:p>
    <w:p>
      <w:pPr>
        <w:spacing w:line="500" w:lineRule="exact"/>
        <w:textAlignment w:val="center"/>
        <w:rPr>
          <w:rFonts w:ascii="宋体" w:hAnsi="宋体"/>
          <w:color w:val="auto"/>
          <w:sz w:val="24"/>
          <w:szCs w:val="24"/>
        </w:rPr>
      </w:pPr>
      <w:r>
        <w:rPr>
          <w:rFonts w:hint="eastAsia" w:ascii="宋体" w:hAnsi="宋体"/>
          <w:color w:val="auto"/>
          <w:sz w:val="24"/>
          <w:szCs w:val="24"/>
        </w:rPr>
        <w:t>投 标 人：</w:t>
      </w:r>
      <w:r>
        <w:rPr>
          <w:rFonts w:hint="eastAsia" w:ascii="宋体" w:hAnsi="宋体"/>
          <w:color w:val="auto"/>
          <w:sz w:val="24"/>
          <w:szCs w:val="24"/>
          <w:u w:val="single"/>
        </w:rPr>
        <w:t xml:space="preserve">                                                        </w:t>
      </w:r>
    </w:p>
    <w:p>
      <w:pPr>
        <w:spacing w:line="500" w:lineRule="exact"/>
        <w:textAlignment w:val="center"/>
        <w:rPr>
          <w:rFonts w:ascii="宋体" w:hAnsi="宋体"/>
          <w:color w:val="auto"/>
          <w:sz w:val="24"/>
          <w:szCs w:val="24"/>
        </w:rPr>
      </w:pPr>
      <w:r>
        <w:rPr>
          <w:rFonts w:hint="eastAsia" w:ascii="宋体" w:hAnsi="宋体"/>
          <w:color w:val="auto"/>
          <w:sz w:val="24"/>
          <w:szCs w:val="24"/>
        </w:rPr>
        <w:t>单位性质：</w:t>
      </w:r>
      <w:r>
        <w:rPr>
          <w:rFonts w:hint="eastAsia" w:ascii="宋体" w:hAnsi="宋体"/>
          <w:color w:val="auto"/>
          <w:sz w:val="24"/>
          <w:szCs w:val="24"/>
          <w:u w:val="single"/>
        </w:rPr>
        <w:t xml:space="preserve">                                                        </w:t>
      </w:r>
    </w:p>
    <w:p>
      <w:pPr>
        <w:spacing w:line="500" w:lineRule="exact"/>
        <w:textAlignment w:val="center"/>
        <w:rPr>
          <w:rFonts w:ascii="宋体" w:hAnsi="宋体"/>
          <w:color w:val="auto"/>
          <w:sz w:val="24"/>
          <w:szCs w:val="24"/>
        </w:rPr>
      </w:pPr>
      <w:r>
        <w:rPr>
          <w:rFonts w:hint="eastAsia" w:ascii="宋体" w:hAnsi="宋体"/>
          <w:color w:val="auto"/>
          <w:sz w:val="24"/>
          <w:szCs w:val="24"/>
        </w:rPr>
        <w:t>地    址：</w:t>
      </w:r>
      <w:r>
        <w:rPr>
          <w:rFonts w:hint="eastAsia" w:ascii="宋体" w:hAnsi="宋体"/>
          <w:color w:val="auto"/>
          <w:sz w:val="24"/>
          <w:szCs w:val="24"/>
          <w:u w:val="single"/>
        </w:rPr>
        <w:t xml:space="preserve">                                                        </w:t>
      </w:r>
    </w:p>
    <w:p>
      <w:pPr>
        <w:spacing w:line="500" w:lineRule="exact"/>
        <w:textAlignment w:val="center"/>
        <w:rPr>
          <w:rFonts w:ascii="宋体" w:hAnsi="宋体"/>
          <w:color w:val="auto"/>
          <w:sz w:val="24"/>
          <w:szCs w:val="24"/>
        </w:rPr>
      </w:pPr>
      <w:r>
        <w:rPr>
          <w:rFonts w:hint="eastAsia" w:ascii="宋体" w:hAnsi="宋体"/>
          <w:color w:val="auto"/>
          <w:sz w:val="24"/>
          <w:szCs w:val="24"/>
        </w:rPr>
        <w:t>成立时间：</w:t>
      </w:r>
      <w:r>
        <w:rPr>
          <w:rFonts w:hint="eastAsia" w:ascii="宋体" w:hAnsi="宋体"/>
          <w:color w:val="auto"/>
          <w:sz w:val="24"/>
          <w:szCs w:val="24"/>
          <w:u w:val="single"/>
        </w:rPr>
        <w:t xml:space="preserve">                 </w:t>
      </w:r>
      <w:r>
        <w:rPr>
          <w:rFonts w:hint="eastAsia" w:ascii="宋体" w:hAnsi="宋体"/>
          <w:color w:val="auto"/>
          <w:sz w:val="24"/>
          <w:szCs w:val="24"/>
        </w:rPr>
        <w:t>年</w:t>
      </w:r>
      <w:r>
        <w:rPr>
          <w:rFonts w:hint="eastAsia" w:ascii="宋体" w:hAnsi="宋体"/>
          <w:color w:val="auto"/>
          <w:sz w:val="24"/>
          <w:szCs w:val="24"/>
          <w:u w:val="single"/>
        </w:rPr>
        <w:t xml:space="preserve">              </w:t>
      </w:r>
      <w:r>
        <w:rPr>
          <w:rFonts w:hint="eastAsia" w:ascii="宋体" w:hAnsi="宋体"/>
          <w:color w:val="auto"/>
          <w:sz w:val="24"/>
          <w:szCs w:val="24"/>
        </w:rPr>
        <w:t>月</w:t>
      </w:r>
      <w:r>
        <w:rPr>
          <w:rFonts w:hint="eastAsia" w:ascii="宋体" w:hAnsi="宋体"/>
          <w:color w:val="auto"/>
          <w:sz w:val="24"/>
          <w:szCs w:val="24"/>
          <w:u w:val="single"/>
        </w:rPr>
        <w:t xml:space="preserve">              </w:t>
      </w:r>
      <w:r>
        <w:rPr>
          <w:rFonts w:hint="eastAsia" w:ascii="宋体" w:hAnsi="宋体"/>
          <w:color w:val="auto"/>
          <w:sz w:val="24"/>
          <w:szCs w:val="24"/>
        </w:rPr>
        <w:t>日</w:t>
      </w:r>
    </w:p>
    <w:p>
      <w:pPr>
        <w:spacing w:line="500" w:lineRule="exact"/>
        <w:textAlignment w:val="center"/>
        <w:rPr>
          <w:rFonts w:ascii="宋体" w:hAnsi="宋体"/>
          <w:color w:val="auto"/>
          <w:sz w:val="24"/>
          <w:szCs w:val="24"/>
        </w:rPr>
      </w:pPr>
      <w:r>
        <w:rPr>
          <w:rFonts w:hint="eastAsia" w:ascii="宋体" w:hAnsi="宋体"/>
          <w:color w:val="auto"/>
          <w:sz w:val="24"/>
          <w:szCs w:val="24"/>
        </w:rPr>
        <w:t>经营期限：</w:t>
      </w:r>
      <w:r>
        <w:rPr>
          <w:rFonts w:hint="eastAsia" w:ascii="宋体" w:hAnsi="宋体"/>
          <w:color w:val="auto"/>
          <w:sz w:val="24"/>
          <w:szCs w:val="24"/>
          <w:u w:val="single"/>
        </w:rPr>
        <w:t xml:space="preserve">                                                        </w:t>
      </w:r>
    </w:p>
    <w:p>
      <w:pPr>
        <w:spacing w:line="500" w:lineRule="exact"/>
        <w:textAlignment w:val="center"/>
        <w:rPr>
          <w:rFonts w:ascii="宋体" w:hAnsi="宋体"/>
          <w:color w:val="auto"/>
          <w:sz w:val="24"/>
          <w:szCs w:val="24"/>
        </w:rPr>
      </w:pPr>
      <w:r>
        <w:rPr>
          <w:rFonts w:hint="eastAsia" w:ascii="宋体" w:hAnsi="宋体"/>
          <w:color w:val="auto"/>
          <w:sz w:val="24"/>
          <w:szCs w:val="24"/>
        </w:rPr>
        <w:t>姓    名：</w:t>
      </w:r>
      <w:r>
        <w:rPr>
          <w:rFonts w:hint="eastAsia" w:ascii="宋体" w:hAnsi="宋体"/>
          <w:color w:val="auto"/>
          <w:sz w:val="24"/>
          <w:szCs w:val="24"/>
          <w:u w:val="single"/>
        </w:rPr>
        <w:t xml:space="preserve">                          </w:t>
      </w:r>
      <w:r>
        <w:rPr>
          <w:rFonts w:hint="eastAsia" w:ascii="宋体" w:hAnsi="宋体"/>
          <w:color w:val="auto"/>
          <w:sz w:val="24"/>
          <w:szCs w:val="24"/>
        </w:rPr>
        <w:t>性        别：</w:t>
      </w:r>
      <w:r>
        <w:rPr>
          <w:rFonts w:hint="eastAsia" w:ascii="宋体" w:hAnsi="宋体"/>
          <w:color w:val="auto"/>
          <w:sz w:val="24"/>
          <w:szCs w:val="24"/>
          <w:u w:val="single"/>
        </w:rPr>
        <w:t xml:space="preserve">                </w:t>
      </w:r>
    </w:p>
    <w:p>
      <w:pPr>
        <w:spacing w:line="500" w:lineRule="exact"/>
        <w:textAlignment w:val="center"/>
        <w:rPr>
          <w:rFonts w:ascii="宋体" w:hAnsi="宋体"/>
          <w:color w:val="auto"/>
          <w:sz w:val="24"/>
          <w:szCs w:val="24"/>
        </w:rPr>
      </w:pPr>
      <w:r>
        <w:rPr>
          <w:rFonts w:hint="eastAsia" w:ascii="宋体" w:hAnsi="宋体"/>
          <w:color w:val="auto"/>
          <w:sz w:val="24"/>
          <w:szCs w:val="24"/>
        </w:rPr>
        <w:t>年    龄：</w:t>
      </w:r>
      <w:r>
        <w:rPr>
          <w:rFonts w:hint="eastAsia" w:ascii="宋体" w:hAnsi="宋体"/>
          <w:color w:val="auto"/>
          <w:sz w:val="24"/>
          <w:szCs w:val="24"/>
          <w:u w:val="single"/>
        </w:rPr>
        <w:t xml:space="preserve">                          </w:t>
      </w:r>
      <w:r>
        <w:rPr>
          <w:rFonts w:hint="eastAsia" w:ascii="宋体" w:hAnsi="宋体"/>
          <w:color w:val="auto"/>
          <w:sz w:val="24"/>
          <w:szCs w:val="24"/>
        </w:rPr>
        <w:t>职        务：</w:t>
      </w:r>
      <w:r>
        <w:rPr>
          <w:rFonts w:hint="eastAsia" w:ascii="宋体" w:hAnsi="宋体"/>
          <w:color w:val="auto"/>
          <w:sz w:val="24"/>
          <w:szCs w:val="24"/>
          <w:u w:val="single"/>
        </w:rPr>
        <w:t xml:space="preserve">                </w:t>
      </w:r>
    </w:p>
    <w:p>
      <w:pPr>
        <w:spacing w:line="500" w:lineRule="exact"/>
        <w:textAlignment w:val="center"/>
        <w:rPr>
          <w:rFonts w:ascii="宋体" w:hAnsi="宋体"/>
          <w:color w:val="auto"/>
          <w:sz w:val="24"/>
          <w:szCs w:val="24"/>
        </w:rPr>
      </w:pPr>
      <w:r>
        <w:rPr>
          <w:rFonts w:hint="eastAsia" w:ascii="宋体" w:hAnsi="宋体"/>
          <w:color w:val="auto"/>
          <w:sz w:val="24"/>
          <w:szCs w:val="24"/>
        </w:rPr>
        <w:t>系</w:t>
      </w:r>
      <w:r>
        <w:rPr>
          <w:rFonts w:hint="eastAsia" w:ascii="宋体" w:hAnsi="宋体"/>
          <w:color w:val="auto"/>
          <w:sz w:val="24"/>
          <w:szCs w:val="24"/>
          <w:u w:val="single"/>
        </w:rPr>
        <w:t xml:space="preserve">                                               </w:t>
      </w:r>
      <w:r>
        <w:rPr>
          <w:rFonts w:hint="eastAsia" w:ascii="宋体" w:hAnsi="宋体"/>
          <w:color w:val="auto"/>
          <w:sz w:val="24"/>
          <w:szCs w:val="24"/>
        </w:rPr>
        <w:t>（投标人名称）的法定代表人。</w:t>
      </w:r>
    </w:p>
    <w:p>
      <w:pPr>
        <w:spacing w:line="500" w:lineRule="exact"/>
        <w:textAlignment w:val="center"/>
        <w:rPr>
          <w:rFonts w:ascii="宋体" w:hAnsi="宋体"/>
          <w:color w:val="auto"/>
          <w:sz w:val="24"/>
          <w:szCs w:val="24"/>
        </w:rPr>
      </w:pPr>
      <w:r>
        <w:rPr>
          <w:rFonts w:hint="eastAsia" w:ascii="宋体" w:hAnsi="宋体"/>
          <w:color w:val="auto"/>
          <w:sz w:val="24"/>
          <w:szCs w:val="24"/>
        </w:rPr>
        <w:t>特此证明。</w:t>
      </w:r>
    </w:p>
    <w:p>
      <w:pPr>
        <w:spacing w:line="500" w:lineRule="exact"/>
        <w:textAlignment w:val="center"/>
        <w:rPr>
          <w:rFonts w:ascii="宋体" w:hAnsi="宋体"/>
          <w:color w:val="auto"/>
          <w:sz w:val="24"/>
          <w:szCs w:val="24"/>
        </w:rPr>
      </w:pPr>
    </w:p>
    <w:p>
      <w:pPr>
        <w:spacing w:line="500" w:lineRule="exact"/>
        <w:textAlignment w:val="center"/>
        <w:rPr>
          <w:rFonts w:ascii="宋体" w:hAnsi="宋体"/>
          <w:color w:val="auto"/>
          <w:sz w:val="24"/>
          <w:szCs w:val="24"/>
        </w:rPr>
      </w:pPr>
    </w:p>
    <w:p>
      <w:pPr>
        <w:spacing w:line="500" w:lineRule="exact"/>
        <w:textAlignment w:val="center"/>
        <w:rPr>
          <w:rFonts w:ascii="宋体" w:hAnsi="宋体"/>
          <w:color w:val="auto"/>
          <w:sz w:val="24"/>
          <w:szCs w:val="24"/>
        </w:rPr>
      </w:pPr>
    </w:p>
    <w:p>
      <w:pPr>
        <w:spacing w:line="500" w:lineRule="exact"/>
        <w:textAlignment w:val="center"/>
        <w:rPr>
          <w:rFonts w:ascii="宋体" w:hAnsi="宋体"/>
          <w:color w:val="auto"/>
          <w:sz w:val="24"/>
          <w:szCs w:val="24"/>
        </w:rPr>
      </w:pPr>
    </w:p>
    <w:p>
      <w:pPr>
        <w:spacing w:line="500" w:lineRule="exact"/>
        <w:textAlignment w:val="center"/>
        <w:rPr>
          <w:rFonts w:ascii="宋体" w:hAnsi="宋体"/>
          <w:color w:val="auto"/>
          <w:sz w:val="24"/>
          <w:szCs w:val="24"/>
        </w:rPr>
      </w:pPr>
    </w:p>
    <w:p>
      <w:pPr>
        <w:spacing w:line="500" w:lineRule="exact"/>
        <w:jc w:val="right"/>
        <w:textAlignment w:val="center"/>
        <w:rPr>
          <w:rFonts w:ascii="宋体" w:hAnsi="宋体"/>
          <w:color w:val="auto"/>
          <w:sz w:val="24"/>
          <w:szCs w:val="24"/>
        </w:rPr>
      </w:pPr>
      <w:r>
        <w:rPr>
          <w:rFonts w:hint="eastAsia" w:ascii="宋体" w:hAnsi="宋体"/>
          <w:color w:val="auto"/>
          <w:sz w:val="24"/>
          <w:szCs w:val="24"/>
        </w:rPr>
        <w:t>投标人：</w:t>
      </w:r>
      <w:r>
        <w:rPr>
          <w:rFonts w:hint="eastAsia" w:ascii="宋体" w:hAnsi="宋体"/>
          <w:color w:val="auto"/>
          <w:sz w:val="24"/>
          <w:szCs w:val="24"/>
          <w:u w:val="single"/>
        </w:rPr>
        <w:t xml:space="preserve">                          </w:t>
      </w:r>
      <w:r>
        <w:rPr>
          <w:rFonts w:hint="eastAsia" w:ascii="宋体" w:hAnsi="宋体"/>
          <w:color w:val="auto"/>
          <w:sz w:val="24"/>
          <w:szCs w:val="24"/>
        </w:rPr>
        <w:t>（单位公章）</w:t>
      </w:r>
    </w:p>
    <w:p>
      <w:pPr>
        <w:spacing w:line="500" w:lineRule="exact"/>
        <w:jc w:val="right"/>
        <w:textAlignment w:val="center"/>
        <w:rPr>
          <w:rFonts w:ascii="宋体" w:hAnsi="宋体"/>
          <w:color w:val="auto"/>
          <w:szCs w:val="21"/>
        </w:rPr>
      </w:pPr>
      <w:r>
        <w:rPr>
          <w:rFonts w:hint="eastAsia" w:ascii="宋体" w:hAnsi="宋体"/>
          <w:color w:val="auto"/>
          <w:sz w:val="24"/>
          <w:szCs w:val="24"/>
          <w:u w:val="single"/>
        </w:rPr>
        <w:t xml:space="preserve">         </w:t>
      </w:r>
      <w:r>
        <w:rPr>
          <w:rFonts w:hint="eastAsia" w:ascii="宋体" w:hAnsi="宋体"/>
          <w:color w:val="auto"/>
          <w:sz w:val="24"/>
          <w:szCs w:val="24"/>
        </w:rPr>
        <w:t>年</w:t>
      </w:r>
      <w:r>
        <w:rPr>
          <w:rFonts w:hint="eastAsia" w:ascii="宋体" w:hAnsi="宋体"/>
          <w:color w:val="auto"/>
          <w:sz w:val="24"/>
          <w:szCs w:val="24"/>
          <w:u w:val="single"/>
        </w:rPr>
        <w:t xml:space="preserve">        </w:t>
      </w:r>
      <w:r>
        <w:rPr>
          <w:rFonts w:hint="eastAsia" w:ascii="宋体" w:hAnsi="宋体"/>
          <w:color w:val="auto"/>
          <w:sz w:val="24"/>
          <w:szCs w:val="24"/>
        </w:rPr>
        <w:t>月</w:t>
      </w:r>
      <w:r>
        <w:rPr>
          <w:rFonts w:hint="eastAsia" w:ascii="宋体" w:hAnsi="宋体"/>
          <w:color w:val="auto"/>
          <w:sz w:val="24"/>
          <w:szCs w:val="24"/>
          <w:u w:val="single"/>
        </w:rPr>
        <w:t xml:space="preserve">        </w:t>
      </w:r>
      <w:r>
        <w:rPr>
          <w:rFonts w:hint="eastAsia" w:ascii="宋体" w:hAnsi="宋体"/>
          <w:color w:val="auto"/>
          <w:sz w:val="24"/>
          <w:szCs w:val="24"/>
        </w:rPr>
        <w:t>日</w:t>
      </w:r>
      <w:r>
        <w:rPr>
          <w:rFonts w:hint="eastAsia" w:ascii="宋体" w:hAnsi="宋体"/>
          <w:color w:val="auto"/>
          <w:szCs w:val="21"/>
        </w:rPr>
        <w:t xml:space="preserve">          </w:t>
      </w:r>
    </w:p>
    <w:p>
      <w:pPr>
        <w:pStyle w:val="12"/>
        <w:spacing w:line="360" w:lineRule="auto"/>
        <w:ind w:firstLine="2880" w:firstLineChars="1200"/>
        <w:textAlignment w:val="center"/>
        <w:rPr>
          <w:rFonts w:ascii="宋体" w:hAnsi="宋体" w:eastAsia="宋体"/>
          <w:bCs/>
          <w:color w:val="auto"/>
          <w:sz w:val="24"/>
        </w:rPr>
      </w:pPr>
    </w:p>
    <w:p>
      <w:pPr>
        <w:pStyle w:val="12"/>
        <w:spacing w:line="360" w:lineRule="auto"/>
        <w:textAlignment w:val="center"/>
        <w:rPr>
          <w:rFonts w:ascii="宋体" w:hAnsi="宋体" w:eastAsia="宋体"/>
          <w:bCs/>
          <w:color w:val="auto"/>
          <w:sz w:val="24"/>
        </w:rPr>
      </w:pPr>
    </w:p>
    <w:p>
      <w:pPr>
        <w:pStyle w:val="11"/>
        <w:snapToGrid w:val="0"/>
        <w:spacing w:line="460" w:lineRule="exact"/>
        <w:jc w:val="both"/>
        <w:textAlignment w:val="center"/>
        <w:rPr>
          <w:rFonts w:ascii="宋体" w:hAnsi="宋体" w:eastAsia="宋体"/>
          <w:b w:val="0"/>
          <w:color w:val="auto"/>
          <w:sz w:val="24"/>
          <w:szCs w:val="24"/>
        </w:rPr>
      </w:pPr>
    </w:p>
    <w:p>
      <w:pPr>
        <w:jc w:val="left"/>
        <w:textAlignment w:val="center"/>
        <w:rPr>
          <w:rFonts w:ascii="宋体" w:hAnsi="宋体"/>
          <w:b/>
          <w:color w:val="auto"/>
          <w:sz w:val="24"/>
        </w:rPr>
      </w:pPr>
      <w:r>
        <w:rPr>
          <w:rFonts w:ascii="宋体" w:hAnsi="宋体"/>
          <w:b/>
          <w:color w:val="auto"/>
          <w:sz w:val="24"/>
          <w:szCs w:val="24"/>
        </w:rPr>
        <w:br w:type="page"/>
      </w:r>
      <w:r>
        <w:rPr>
          <w:rFonts w:ascii="宋体" w:hAnsi="宋体"/>
          <w:b/>
          <w:color w:val="auto"/>
          <w:sz w:val="24"/>
        </w:rPr>
        <w:t>格式</w:t>
      </w:r>
      <w:r>
        <w:rPr>
          <w:rFonts w:hint="eastAsia" w:ascii="宋体" w:hAnsi="宋体"/>
          <w:b/>
          <w:color w:val="auto"/>
          <w:sz w:val="24"/>
          <w:lang w:val="en-US" w:eastAsia="zh-CN"/>
        </w:rPr>
        <w:t>7</w:t>
      </w:r>
      <w:r>
        <w:rPr>
          <w:rFonts w:ascii="宋体" w:hAnsi="宋体"/>
          <w:b/>
          <w:color w:val="auto"/>
          <w:sz w:val="24"/>
        </w:rPr>
        <w:t xml:space="preserve">  </w:t>
      </w:r>
      <w:r>
        <w:rPr>
          <w:rFonts w:hint="eastAsia" w:ascii="宋体" w:hAnsi="宋体"/>
          <w:b/>
          <w:color w:val="auto"/>
          <w:sz w:val="24"/>
        </w:rPr>
        <w:t>投标承诺书</w:t>
      </w:r>
    </w:p>
    <w:p>
      <w:pPr>
        <w:jc w:val="center"/>
        <w:textAlignment w:val="center"/>
        <w:rPr>
          <w:rFonts w:ascii="宋体" w:hAnsi="宋体"/>
          <w:b/>
          <w:color w:val="auto"/>
          <w:sz w:val="24"/>
        </w:rPr>
      </w:pPr>
    </w:p>
    <w:p>
      <w:pPr>
        <w:jc w:val="center"/>
        <w:textAlignment w:val="center"/>
        <w:rPr>
          <w:rFonts w:ascii="宋体" w:hAnsi="宋体"/>
          <w:b/>
          <w:color w:val="auto"/>
          <w:sz w:val="24"/>
        </w:rPr>
      </w:pPr>
    </w:p>
    <w:p>
      <w:pPr>
        <w:jc w:val="center"/>
        <w:textAlignment w:val="center"/>
        <w:rPr>
          <w:rFonts w:ascii="宋体" w:hAnsi="宋体"/>
          <w:b/>
          <w:color w:val="auto"/>
          <w:sz w:val="44"/>
          <w:szCs w:val="44"/>
        </w:rPr>
      </w:pPr>
      <w:r>
        <w:rPr>
          <w:rFonts w:hint="eastAsia" w:ascii="宋体" w:hAnsi="宋体"/>
          <w:b/>
          <w:color w:val="auto"/>
          <w:sz w:val="44"/>
          <w:szCs w:val="44"/>
        </w:rPr>
        <w:t>投 标 承 诺 书</w:t>
      </w:r>
    </w:p>
    <w:p>
      <w:pPr>
        <w:spacing w:line="520" w:lineRule="exact"/>
        <w:textAlignment w:val="center"/>
        <w:rPr>
          <w:rFonts w:ascii="宋体" w:hAnsi="宋体"/>
          <w:color w:val="auto"/>
          <w:sz w:val="24"/>
        </w:rPr>
      </w:pPr>
      <w:r>
        <w:rPr>
          <w:rFonts w:hint="eastAsia" w:ascii="宋体" w:hAnsi="宋体"/>
          <w:color w:val="auto"/>
          <w:sz w:val="24"/>
        </w:rPr>
        <w:t>本</w:t>
      </w:r>
      <w:r>
        <w:rPr>
          <w:rFonts w:ascii="宋体" w:hAnsi="宋体"/>
          <w:color w:val="auto"/>
          <w:sz w:val="24"/>
        </w:rPr>
        <w:t>企业</w:t>
      </w:r>
      <w:r>
        <w:rPr>
          <w:rFonts w:hint="eastAsia" w:ascii="宋体" w:hAnsi="宋体"/>
          <w:color w:val="auto"/>
          <w:sz w:val="24"/>
        </w:rPr>
        <w:t>郑重承诺：</w:t>
      </w:r>
    </w:p>
    <w:p>
      <w:pPr>
        <w:spacing w:line="520" w:lineRule="exact"/>
        <w:ind w:firstLine="480" w:firstLineChars="200"/>
        <w:textAlignment w:val="center"/>
        <w:rPr>
          <w:rFonts w:ascii="宋体" w:hAnsi="宋体"/>
          <w:color w:val="auto"/>
          <w:sz w:val="24"/>
          <w:u w:val="none"/>
        </w:rPr>
      </w:pPr>
      <w:r>
        <w:rPr>
          <w:rFonts w:hint="eastAsia" w:ascii="宋体" w:hAnsi="宋体"/>
          <w:color w:val="auto"/>
          <w:sz w:val="24"/>
        </w:rPr>
        <w:t>将遵循公开、公平、公正和诚实守信的原则，参加</w:t>
      </w:r>
      <w:r>
        <w:rPr>
          <w:rFonts w:hint="eastAsia" w:ascii="宋体" w:hAnsi="宋体"/>
          <w:color w:val="auto"/>
          <w:sz w:val="24"/>
          <w:u w:val="none"/>
          <w:lang w:eastAsia="zh-CN"/>
        </w:rPr>
        <w:t>海南分界洲旅游股份有限公司</w:t>
      </w:r>
      <w:r>
        <w:rPr>
          <w:rFonts w:hint="eastAsia" w:ascii="宋体" w:hAnsi="宋体"/>
          <w:color w:val="auto"/>
          <w:sz w:val="24"/>
          <w:u w:val="single"/>
          <w:lang w:val="en-US" w:eastAsia="zh-CN"/>
        </w:rPr>
        <w:t xml:space="preserve">    </w:t>
      </w:r>
      <w:r>
        <w:rPr>
          <w:rFonts w:hint="eastAsia" w:ascii="宋体" w:hAnsi="宋体"/>
          <w:color w:val="auto"/>
          <w:sz w:val="24"/>
          <w:u w:val="none"/>
          <w:lang w:eastAsia="zh-CN"/>
        </w:rPr>
        <w:t>号商铺租赁</w:t>
      </w:r>
      <w:r>
        <w:rPr>
          <w:rFonts w:hint="eastAsia" w:ascii="宋体" w:hAnsi="宋体"/>
          <w:color w:val="auto"/>
          <w:sz w:val="24"/>
          <w:u w:val="none"/>
        </w:rPr>
        <w:t>项目的投标。</w:t>
      </w:r>
    </w:p>
    <w:p>
      <w:pPr>
        <w:numPr>
          <w:ilvl w:val="0"/>
          <w:numId w:val="8"/>
        </w:numPr>
        <w:tabs>
          <w:tab w:val="clear" w:pos="855"/>
        </w:tabs>
        <w:spacing w:line="520" w:lineRule="exact"/>
        <w:ind w:left="1080" w:hanging="720"/>
        <w:textAlignment w:val="center"/>
        <w:rPr>
          <w:rFonts w:ascii="宋体" w:hAnsi="宋体"/>
          <w:color w:val="auto"/>
          <w:sz w:val="24"/>
        </w:rPr>
      </w:pPr>
      <w:r>
        <w:rPr>
          <w:rFonts w:hint="eastAsia" w:ascii="宋体" w:hAnsi="宋体"/>
          <w:color w:val="auto"/>
          <w:sz w:val="24"/>
        </w:rPr>
        <w:t>不提供有违真实的材料。</w:t>
      </w:r>
    </w:p>
    <w:p>
      <w:pPr>
        <w:numPr>
          <w:ilvl w:val="0"/>
          <w:numId w:val="8"/>
        </w:numPr>
        <w:tabs>
          <w:tab w:val="clear" w:pos="855"/>
        </w:tabs>
        <w:spacing w:line="520" w:lineRule="exact"/>
        <w:ind w:left="1080" w:hanging="720"/>
        <w:textAlignment w:val="center"/>
        <w:rPr>
          <w:rFonts w:ascii="宋体" w:hAnsi="宋体"/>
          <w:color w:val="auto"/>
          <w:sz w:val="24"/>
        </w:rPr>
      </w:pPr>
      <w:r>
        <w:rPr>
          <w:rFonts w:hint="eastAsia" w:ascii="宋体" w:hAnsi="宋体"/>
          <w:color w:val="auto"/>
          <w:sz w:val="24"/>
        </w:rPr>
        <w:t>不与招标人或其他投标人串通投标，损害国家利益、社会利益或他人的合法权益。</w:t>
      </w:r>
    </w:p>
    <w:p>
      <w:pPr>
        <w:numPr>
          <w:ilvl w:val="0"/>
          <w:numId w:val="8"/>
        </w:numPr>
        <w:tabs>
          <w:tab w:val="clear" w:pos="855"/>
        </w:tabs>
        <w:spacing w:line="520" w:lineRule="exact"/>
        <w:ind w:left="1080" w:hanging="720"/>
        <w:textAlignment w:val="center"/>
        <w:rPr>
          <w:rFonts w:ascii="宋体" w:hAnsi="宋体"/>
          <w:color w:val="auto"/>
          <w:sz w:val="24"/>
        </w:rPr>
      </w:pPr>
      <w:r>
        <w:rPr>
          <w:rFonts w:hint="eastAsia" w:ascii="宋体" w:hAnsi="宋体"/>
          <w:color w:val="auto"/>
          <w:spacing w:val="-12"/>
          <w:sz w:val="24"/>
        </w:rPr>
        <w:t>不向招标人或评标委员会成员行贿，以谋取中标</w:t>
      </w:r>
      <w:r>
        <w:rPr>
          <w:rFonts w:hint="eastAsia" w:ascii="宋体" w:hAnsi="宋体"/>
          <w:color w:val="auto"/>
          <w:sz w:val="24"/>
        </w:rPr>
        <w:t>。</w:t>
      </w:r>
    </w:p>
    <w:p>
      <w:pPr>
        <w:numPr>
          <w:ilvl w:val="0"/>
          <w:numId w:val="8"/>
        </w:numPr>
        <w:tabs>
          <w:tab w:val="clear" w:pos="855"/>
        </w:tabs>
        <w:spacing w:line="520" w:lineRule="exact"/>
        <w:ind w:left="1080" w:hanging="720"/>
        <w:textAlignment w:val="center"/>
        <w:rPr>
          <w:rFonts w:ascii="宋体" w:hAnsi="宋体"/>
          <w:color w:val="auto"/>
          <w:sz w:val="24"/>
        </w:rPr>
      </w:pPr>
      <w:r>
        <w:rPr>
          <w:rFonts w:hint="eastAsia" w:ascii="宋体" w:hAnsi="宋体"/>
          <w:color w:val="auto"/>
          <w:sz w:val="24"/>
        </w:rPr>
        <w:t>不以他人名义投标或者其他方式弄虚作假，骗取中标。</w:t>
      </w:r>
    </w:p>
    <w:p>
      <w:pPr>
        <w:numPr>
          <w:ilvl w:val="0"/>
          <w:numId w:val="8"/>
        </w:numPr>
        <w:tabs>
          <w:tab w:val="clear" w:pos="855"/>
        </w:tabs>
        <w:spacing w:line="520" w:lineRule="exact"/>
        <w:ind w:left="1080" w:hanging="720"/>
        <w:textAlignment w:val="center"/>
        <w:rPr>
          <w:rFonts w:ascii="宋体" w:hAnsi="宋体"/>
          <w:color w:val="auto"/>
          <w:sz w:val="24"/>
        </w:rPr>
      </w:pPr>
      <w:r>
        <w:rPr>
          <w:rFonts w:hint="eastAsia" w:ascii="宋体" w:hAnsi="宋体"/>
          <w:color w:val="auto"/>
          <w:sz w:val="24"/>
        </w:rPr>
        <w:t>不进行缺乏事实根据或者法律依据的投诉。</w:t>
      </w:r>
    </w:p>
    <w:p>
      <w:pPr>
        <w:numPr>
          <w:ilvl w:val="0"/>
          <w:numId w:val="8"/>
        </w:numPr>
        <w:tabs>
          <w:tab w:val="clear" w:pos="855"/>
        </w:tabs>
        <w:spacing w:line="520" w:lineRule="exact"/>
        <w:ind w:left="1080" w:hanging="720"/>
        <w:textAlignment w:val="center"/>
        <w:rPr>
          <w:rFonts w:ascii="宋体" w:hAnsi="宋体"/>
          <w:color w:val="auto"/>
          <w:sz w:val="24"/>
        </w:rPr>
      </w:pPr>
      <w:r>
        <w:rPr>
          <w:rFonts w:hint="eastAsia" w:ascii="宋体" w:hAnsi="宋体"/>
          <w:color w:val="auto"/>
          <w:sz w:val="24"/>
        </w:rPr>
        <w:t>不在投标中哄抬价格或恶意压价。</w:t>
      </w:r>
    </w:p>
    <w:p>
      <w:pPr>
        <w:numPr>
          <w:ilvl w:val="0"/>
          <w:numId w:val="8"/>
        </w:numPr>
        <w:tabs>
          <w:tab w:val="clear" w:pos="855"/>
        </w:tabs>
        <w:spacing w:line="520" w:lineRule="exact"/>
        <w:ind w:left="1080" w:hanging="720"/>
        <w:textAlignment w:val="center"/>
        <w:rPr>
          <w:rFonts w:ascii="宋体" w:hAnsi="宋体"/>
          <w:color w:val="auto"/>
          <w:sz w:val="24"/>
        </w:rPr>
      </w:pPr>
      <w:r>
        <w:rPr>
          <w:rFonts w:hint="eastAsia" w:ascii="宋体" w:hAnsi="宋体"/>
          <w:color w:val="auto"/>
          <w:sz w:val="24"/>
        </w:rPr>
        <w:t>不违反相关法律法规</w:t>
      </w:r>
      <w:r>
        <w:rPr>
          <w:rFonts w:ascii="宋体" w:hAnsi="宋体"/>
          <w:color w:val="auto"/>
          <w:sz w:val="24"/>
        </w:rPr>
        <w:t>的</w:t>
      </w:r>
      <w:r>
        <w:rPr>
          <w:rFonts w:hint="eastAsia" w:ascii="宋体" w:hAnsi="宋体"/>
          <w:color w:val="auto"/>
          <w:sz w:val="24"/>
        </w:rPr>
        <w:t>强制性标准。</w:t>
      </w:r>
    </w:p>
    <w:p>
      <w:pPr>
        <w:numPr>
          <w:ilvl w:val="0"/>
          <w:numId w:val="8"/>
        </w:numPr>
        <w:tabs>
          <w:tab w:val="clear" w:pos="855"/>
        </w:tabs>
        <w:spacing w:line="520" w:lineRule="exact"/>
        <w:ind w:left="1080" w:hanging="720"/>
        <w:textAlignment w:val="center"/>
        <w:rPr>
          <w:rFonts w:ascii="宋体" w:hAnsi="宋体"/>
          <w:color w:val="auto"/>
          <w:sz w:val="24"/>
        </w:rPr>
      </w:pPr>
      <w:r>
        <w:rPr>
          <w:rFonts w:hint="eastAsia" w:ascii="宋体" w:hAnsi="宋体"/>
          <w:color w:val="auto"/>
          <w:sz w:val="24"/>
        </w:rPr>
        <w:t>与招标</w:t>
      </w:r>
      <w:r>
        <w:rPr>
          <w:rFonts w:ascii="宋体" w:hAnsi="宋体"/>
          <w:color w:val="auto"/>
          <w:sz w:val="24"/>
        </w:rPr>
        <w:t>方之间不存在任何形式的关联关系或影响本次招标</w:t>
      </w:r>
      <w:r>
        <w:rPr>
          <w:rFonts w:hint="eastAsia" w:ascii="宋体" w:hAnsi="宋体"/>
          <w:color w:val="auto"/>
          <w:sz w:val="24"/>
        </w:rPr>
        <w:t>公允</w:t>
      </w:r>
      <w:r>
        <w:rPr>
          <w:rFonts w:ascii="宋体" w:hAnsi="宋体"/>
          <w:color w:val="auto"/>
          <w:sz w:val="24"/>
        </w:rPr>
        <w:t>的其他利益关系</w:t>
      </w:r>
    </w:p>
    <w:p>
      <w:pPr>
        <w:numPr>
          <w:ilvl w:val="0"/>
          <w:numId w:val="8"/>
        </w:numPr>
        <w:tabs>
          <w:tab w:val="clear" w:pos="855"/>
        </w:tabs>
        <w:spacing w:line="520" w:lineRule="exact"/>
        <w:ind w:left="1080" w:hanging="720"/>
        <w:textAlignment w:val="center"/>
        <w:rPr>
          <w:rFonts w:ascii="宋体" w:hAnsi="宋体"/>
          <w:color w:val="auto"/>
          <w:sz w:val="24"/>
        </w:rPr>
      </w:pPr>
      <w:r>
        <w:rPr>
          <w:rFonts w:hint="eastAsia" w:ascii="宋体" w:hAnsi="宋体"/>
          <w:color w:val="auto"/>
          <w:sz w:val="24"/>
        </w:rPr>
        <w:t>本</w:t>
      </w:r>
      <w:r>
        <w:rPr>
          <w:rFonts w:ascii="宋体" w:hAnsi="宋体"/>
          <w:color w:val="auto"/>
          <w:sz w:val="24"/>
        </w:rPr>
        <w:t>企业</w:t>
      </w:r>
      <w:r>
        <w:rPr>
          <w:rFonts w:hint="eastAsia" w:ascii="宋体" w:hAnsi="宋体"/>
          <w:color w:val="auto"/>
          <w:sz w:val="24"/>
        </w:rPr>
        <w:t>若违反本投标承诺，愿承担相应的法律责任。</w:t>
      </w:r>
    </w:p>
    <w:p>
      <w:pPr>
        <w:numPr>
          <w:ilvl w:val="0"/>
          <w:numId w:val="8"/>
        </w:numPr>
        <w:tabs>
          <w:tab w:val="clear" w:pos="855"/>
        </w:tabs>
        <w:spacing w:line="520" w:lineRule="exact"/>
        <w:ind w:left="1080" w:hanging="720"/>
        <w:textAlignment w:val="center"/>
        <w:rPr>
          <w:rFonts w:ascii="宋体" w:hAnsi="宋体"/>
          <w:color w:val="auto"/>
          <w:sz w:val="24"/>
        </w:rPr>
      </w:pPr>
      <w:r>
        <w:rPr>
          <w:rFonts w:hint="eastAsia" w:ascii="宋体" w:hAnsi="宋体"/>
          <w:color w:val="auto"/>
          <w:sz w:val="24"/>
        </w:rPr>
        <w:t>其他承诺：</w:t>
      </w:r>
      <w:r>
        <w:rPr>
          <w:rFonts w:hint="eastAsia" w:ascii="宋体" w:hAnsi="宋体"/>
          <w:color w:val="auto"/>
          <w:sz w:val="24"/>
          <w:u w:val="single"/>
        </w:rPr>
        <w:t xml:space="preserve">                                                  </w:t>
      </w:r>
    </w:p>
    <w:p>
      <w:pPr>
        <w:spacing w:line="520" w:lineRule="exact"/>
        <w:ind w:left="435"/>
        <w:textAlignment w:val="center"/>
        <w:rPr>
          <w:rFonts w:ascii="宋体" w:hAnsi="宋体"/>
          <w:color w:val="auto"/>
          <w:sz w:val="24"/>
        </w:rPr>
      </w:pPr>
    </w:p>
    <w:p>
      <w:pPr>
        <w:spacing w:line="520" w:lineRule="exact"/>
        <w:ind w:left="435"/>
        <w:textAlignment w:val="center"/>
        <w:rPr>
          <w:rFonts w:ascii="宋体" w:hAnsi="宋体"/>
          <w:color w:val="auto"/>
          <w:sz w:val="24"/>
        </w:rPr>
      </w:pPr>
      <w:r>
        <w:rPr>
          <w:rFonts w:hint="eastAsia" w:ascii="宋体" w:hAnsi="宋体"/>
          <w:color w:val="auto"/>
          <w:sz w:val="24"/>
        </w:rPr>
        <w:t>投标人（盖章）：</w:t>
      </w:r>
      <w:r>
        <w:rPr>
          <w:rFonts w:hint="eastAsia" w:ascii="宋体" w:hAnsi="宋体"/>
          <w:color w:val="auto"/>
          <w:sz w:val="24"/>
          <w:u w:val="single"/>
        </w:rPr>
        <w:t xml:space="preserve">                                                </w:t>
      </w:r>
    </w:p>
    <w:p>
      <w:pPr>
        <w:spacing w:line="520" w:lineRule="exact"/>
        <w:ind w:left="435"/>
        <w:textAlignment w:val="center"/>
        <w:rPr>
          <w:rFonts w:ascii="宋体" w:hAnsi="宋体"/>
          <w:color w:val="auto"/>
          <w:sz w:val="24"/>
          <w:u w:val="single"/>
        </w:rPr>
      </w:pPr>
      <w:r>
        <w:rPr>
          <w:rFonts w:hint="eastAsia" w:ascii="宋体" w:hAnsi="宋体"/>
          <w:color w:val="auto"/>
          <w:sz w:val="24"/>
        </w:rPr>
        <w:t>法定代表人</w:t>
      </w:r>
      <w:r>
        <w:rPr>
          <w:rFonts w:ascii="宋体" w:hAnsi="宋体"/>
          <w:color w:val="auto"/>
          <w:sz w:val="24"/>
        </w:rPr>
        <w:t>/</w:t>
      </w:r>
      <w:r>
        <w:rPr>
          <w:rFonts w:hint="eastAsia" w:ascii="宋体" w:hAnsi="宋体"/>
          <w:color w:val="auto"/>
          <w:sz w:val="24"/>
        </w:rPr>
        <w:t>经营主（</w:t>
      </w:r>
      <w:r>
        <w:rPr>
          <w:rFonts w:hint="eastAsia" w:ascii="宋体" w:hAnsi="宋体"/>
          <w:color w:val="auto"/>
          <w:sz w:val="24"/>
          <w:lang w:eastAsia="zh-CN"/>
        </w:rPr>
        <w:t>签字</w:t>
      </w:r>
      <w:r>
        <w:rPr>
          <w:rFonts w:hint="eastAsia" w:ascii="宋体" w:hAnsi="宋体"/>
          <w:color w:val="auto"/>
          <w:sz w:val="24"/>
        </w:rPr>
        <w:t>）：</w:t>
      </w:r>
      <w:r>
        <w:rPr>
          <w:rFonts w:hint="eastAsia" w:ascii="宋体" w:hAnsi="宋体"/>
          <w:color w:val="auto"/>
          <w:sz w:val="24"/>
          <w:u w:val="single"/>
        </w:rPr>
        <w:t xml:space="preserve">                                              </w:t>
      </w:r>
    </w:p>
    <w:p>
      <w:pPr>
        <w:spacing w:line="520" w:lineRule="exact"/>
        <w:ind w:left="435"/>
        <w:textAlignment w:val="center"/>
        <w:rPr>
          <w:rFonts w:ascii="宋体" w:hAnsi="宋体"/>
          <w:color w:val="auto"/>
          <w:sz w:val="24"/>
        </w:rPr>
      </w:pPr>
      <w:r>
        <w:rPr>
          <w:rFonts w:hint="eastAsia" w:ascii="宋体" w:hAnsi="宋体"/>
          <w:color w:val="auto"/>
          <w:sz w:val="24"/>
        </w:rPr>
        <w:t>拟任项目负责人（签名、盖执业章）：</w:t>
      </w:r>
      <w:r>
        <w:rPr>
          <w:rFonts w:hint="eastAsia" w:ascii="宋体" w:hAnsi="宋体"/>
          <w:color w:val="auto"/>
          <w:sz w:val="24"/>
          <w:u w:val="single"/>
        </w:rPr>
        <w:t xml:space="preserve">                                </w:t>
      </w:r>
    </w:p>
    <w:p>
      <w:pPr>
        <w:spacing w:line="520" w:lineRule="exact"/>
        <w:ind w:left="435"/>
        <w:textAlignment w:val="center"/>
        <w:rPr>
          <w:rFonts w:ascii="宋体" w:hAnsi="宋体"/>
          <w:color w:val="auto"/>
          <w:sz w:val="24"/>
        </w:rPr>
      </w:pPr>
      <w:r>
        <w:rPr>
          <w:rFonts w:hint="eastAsia" w:ascii="宋体" w:hAnsi="宋体"/>
          <w:color w:val="auto"/>
          <w:sz w:val="24"/>
        </w:rPr>
        <w:t>拟任项目负责人手机：</w:t>
      </w:r>
      <w:r>
        <w:rPr>
          <w:rFonts w:hint="eastAsia" w:ascii="宋体" w:hAnsi="宋体"/>
          <w:color w:val="auto"/>
          <w:sz w:val="24"/>
          <w:u w:val="single"/>
        </w:rPr>
        <w:t xml:space="preserve">                                             </w:t>
      </w:r>
    </w:p>
    <w:p>
      <w:pPr>
        <w:spacing w:line="520" w:lineRule="exact"/>
        <w:ind w:left="435"/>
        <w:jc w:val="right"/>
        <w:textAlignment w:val="center"/>
        <w:rPr>
          <w:rFonts w:ascii="宋体" w:hAnsi="宋体"/>
          <w:color w:val="auto"/>
          <w:sz w:val="24"/>
        </w:rPr>
      </w:pPr>
    </w:p>
    <w:p>
      <w:pPr>
        <w:spacing w:line="520" w:lineRule="exact"/>
        <w:ind w:right="480" w:firstLine="5160" w:firstLineChars="2150"/>
        <w:textAlignment w:val="center"/>
        <w:rPr>
          <w:rFonts w:ascii="宋体" w:hAnsi="宋体"/>
          <w:color w:val="auto"/>
          <w:sz w:val="24"/>
        </w:rPr>
      </w:pPr>
      <w:r>
        <w:rPr>
          <w:rFonts w:hint="eastAsia" w:ascii="宋体" w:hAnsi="宋体"/>
          <w:color w:val="auto"/>
          <w:sz w:val="24"/>
        </w:rPr>
        <w:t xml:space="preserve">日期：  </w:t>
      </w:r>
      <w:r>
        <w:rPr>
          <w:rFonts w:hint="eastAsia" w:ascii="宋体" w:hAnsi="宋体"/>
          <w:color w:val="auto"/>
          <w:sz w:val="24"/>
          <w:lang w:val="en-US" w:eastAsia="zh-CN"/>
        </w:rPr>
        <w:t xml:space="preserve">  </w:t>
      </w:r>
      <w:r>
        <w:rPr>
          <w:rFonts w:hint="eastAsia" w:ascii="宋体" w:hAnsi="宋体"/>
          <w:color w:val="auto"/>
          <w:sz w:val="24"/>
        </w:rPr>
        <w:t xml:space="preserve"> 年  月   日</w:t>
      </w:r>
    </w:p>
    <w:p>
      <w:pPr>
        <w:pStyle w:val="11"/>
        <w:snapToGrid w:val="0"/>
        <w:spacing w:line="460" w:lineRule="exact"/>
        <w:jc w:val="both"/>
        <w:textAlignment w:val="center"/>
        <w:rPr>
          <w:rFonts w:ascii="宋体" w:hAnsi="宋体" w:eastAsia="宋体"/>
          <w:b w:val="0"/>
          <w:color w:val="auto"/>
          <w:sz w:val="24"/>
          <w:szCs w:val="24"/>
        </w:rPr>
      </w:pPr>
    </w:p>
    <w:p>
      <w:pPr>
        <w:keepNext w:val="0"/>
        <w:keepLines w:val="0"/>
        <w:pageBreakBefore w:val="0"/>
        <w:widowControl/>
        <w:numPr>
          <w:ilvl w:val="0"/>
          <w:numId w:val="9"/>
        </w:numPr>
        <w:kinsoku/>
        <w:wordWrap/>
        <w:overflowPunct/>
        <w:topLinePunct w:val="0"/>
        <w:autoSpaceDE/>
        <w:autoSpaceDN/>
        <w:bidi w:val="0"/>
        <w:adjustRightInd/>
        <w:snapToGrid/>
        <w:spacing w:line="460" w:lineRule="exact"/>
        <w:ind w:firstLine="560"/>
        <w:jc w:val="center"/>
        <w:rPr>
          <w:rStyle w:val="40"/>
          <w:rFonts w:hint="eastAsia"/>
          <w:color w:val="auto"/>
        </w:rPr>
      </w:pPr>
      <w:r>
        <w:rPr>
          <w:rFonts w:ascii="宋体" w:hAnsi="宋体"/>
          <w:color w:val="auto"/>
          <w:sz w:val="28"/>
          <w:szCs w:val="28"/>
        </w:rPr>
        <w:br w:type="page"/>
      </w:r>
      <w:bookmarkStart w:id="35" w:name="_Toc456705017"/>
      <w:bookmarkStart w:id="36" w:name="_Toc22751"/>
      <w:bookmarkStart w:id="37" w:name="_Toc2714"/>
      <w:r>
        <w:rPr>
          <w:rStyle w:val="40"/>
          <w:color w:val="auto"/>
        </w:rPr>
        <w:t>合同主要</w:t>
      </w:r>
      <w:r>
        <w:rPr>
          <w:rStyle w:val="40"/>
          <w:rFonts w:hint="eastAsia"/>
          <w:color w:val="auto"/>
        </w:rPr>
        <w:t>条款及格式</w:t>
      </w:r>
      <w:bookmarkEnd w:id="35"/>
      <w:bookmarkEnd w:id="36"/>
      <w:bookmarkEnd w:id="37"/>
    </w:p>
    <w:p>
      <w:pPr>
        <w:keepNext w:val="0"/>
        <w:keepLines w:val="0"/>
        <w:pageBreakBefore w:val="0"/>
        <w:widowControl/>
        <w:kinsoku/>
        <w:wordWrap/>
        <w:overflowPunct/>
        <w:topLinePunct w:val="0"/>
        <w:autoSpaceDE/>
        <w:autoSpaceDN/>
        <w:bidi w:val="0"/>
        <w:adjustRightInd/>
        <w:snapToGrid/>
        <w:spacing w:line="460" w:lineRule="exact"/>
        <w:ind w:firstLine="560"/>
        <w:jc w:val="center"/>
        <w:rPr>
          <w:rFonts w:hint="default" w:ascii="Times New Roman" w:hAnsi="Times New Roman" w:eastAsia="宋体" w:cs="Times New Roman"/>
          <w:color w:val="auto"/>
          <w:kern w:val="0"/>
          <w:sz w:val="28"/>
          <w:szCs w:val="28"/>
          <w:lang w:bidi="ar"/>
        </w:rPr>
      </w:pPr>
    </w:p>
    <w:p>
      <w:pPr>
        <w:keepNext w:val="0"/>
        <w:keepLines w:val="0"/>
        <w:pageBreakBefore w:val="0"/>
        <w:widowControl/>
        <w:kinsoku/>
        <w:wordWrap/>
        <w:overflowPunct/>
        <w:topLinePunct w:val="0"/>
        <w:autoSpaceDE/>
        <w:autoSpaceDN/>
        <w:bidi w:val="0"/>
        <w:adjustRightInd/>
        <w:snapToGrid/>
        <w:spacing w:line="460" w:lineRule="exact"/>
        <w:ind w:firstLine="560"/>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甲方同意乙方作为海南省陵水县分界洲岛商铺的承包经营者，双方</w:t>
      </w:r>
      <w:r>
        <w:rPr>
          <w:rFonts w:hint="eastAsia" w:cs="Times New Roman"/>
          <w:color w:val="auto"/>
          <w:sz w:val="28"/>
          <w:szCs w:val="28"/>
          <w:lang w:eastAsia="zh-CN"/>
        </w:rPr>
        <w:t>根据公开招标结果及招标文件的要求，</w:t>
      </w:r>
      <w:r>
        <w:rPr>
          <w:rFonts w:hint="default" w:ascii="Times New Roman" w:hAnsi="Times New Roman" w:eastAsia="宋体" w:cs="Times New Roman"/>
          <w:color w:val="auto"/>
          <w:sz w:val="28"/>
          <w:szCs w:val="28"/>
        </w:rPr>
        <w:t>经协商一致，达成如下内容：</w:t>
      </w:r>
    </w:p>
    <w:p>
      <w:pPr>
        <w:keepNext w:val="0"/>
        <w:keepLines w:val="0"/>
        <w:pageBreakBefore w:val="0"/>
        <w:widowControl/>
        <w:kinsoku/>
        <w:wordWrap/>
        <w:overflowPunct/>
        <w:topLinePunct w:val="0"/>
        <w:autoSpaceDE/>
        <w:autoSpaceDN/>
        <w:bidi w:val="0"/>
        <w:adjustRightInd/>
        <w:snapToGrid/>
        <w:spacing w:line="460" w:lineRule="exact"/>
        <w:ind w:firstLine="560"/>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 </w:t>
      </w:r>
    </w:p>
    <w:p>
      <w:pPr>
        <w:keepNext w:val="0"/>
        <w:keepLines w:val="0"/>
        <w:pageBreakBefore w:val="0"/>
        <w:tabs>
          <w:tab w:val="left" w:pos="630"/>
        </w:tabs>
        <w:kinsoku/>
        <w:wordWrap/>
        <w:overflowPunct/>
        <w:topLinePunct w:val="0"/>
        <w:autoSpaceDE/>
        <w:autoSpaceDN/>
        <w:bidi w:val="0"/>
        <w:adjustRightInd/>
        <w:snapToGrid/>
        <w:spacing w:line="460" w:lineRule="exact"/>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第一条  出租商铺情况</w:t>
      </w:r>
    </w:p>
    <w:p>
      <w:pPr>
        <w:keepNext w:val="0"/>
        <w:keepLines w:val="0"/>
        <w:pageBreakBefore w:val="0"/>
        <w:numPr>
          <w:ilvl w:val="0"/>
          <w:numId w:val="10"/>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甲方出租给乙方的商铺为分界洲岛</w:t>
      </w:r>
      <w:r>
        <w:rPr>
          <w:rFonts w:hint="eastAsia" w:cs="Times New Roman"/>
          <w:color w:val="auto"/>
          <w:sz w:val="28"/>
          <w:szCs w:val="28"/>
          <w:u w:val="single"/>
          <w:lang w:val="en-US" w:eastAsia="zh-CN"/>
        </w:rPr>
        <w:t xml:space="preserve">  </w:t>
      </w:r>
      <w:r>
        <w:rPr>
          <w:rFonts w:hint="eastAsia" w:cs="Times New Roman"/>
          <w:color w:val="auto"/>
          <w:sz w:val="28"/>
          <w:szCs w:val="28"/>
          <w:lang w:val="en-US" w:eastAsia="zh-CN"/>
        </w:rPr>
        <w:t>号</w:t>
      </w:r>
      <w:r>
        <w:rPr>
          <w:rFonts w:hint="default" w:ascii="Times New Roman" w:hAnsi="Times New Roman" w:eastAsia="宋体" w:cs="Times New Roman"/>
          <w:color w:val="auto"/>
          <w:sz w:val="28"/>
          <w:szCs w:val="28"/>
        </w:rPr>
        <w:t>商铺（下称“该商铺”）。该商铺建筑面积约为</w:t>
      </w:r>
      <w:r>
        <w:rPr>
          <w:rFonts w:hint="eastAsia" w:cs="Times New Roman"/>
          <w:color w:val="auto"/>
          <w:sz w:val="28"/>
          <w:szCs w:val="28"/>
          <w:u w:val="single"/>
          <w:lang w:val="en-US" w:eastAsia="zh-CN"/>
        </w:rPr>
        <w:t xml:space="preserve">   </w:t>
      </w:r>
      <w:r>
        <w:rPr>
          <w:rFonts w:hint="eastAsia" w:cs="Times New Roman"/>
          <w:color w:val="auto"/>
          <w:sz w:val="28"/>
          <w:szCs w:val="28"/>
          <w:lang w:eastAsia="zh-CN"/>
        </w:rPr>
        <w:t>平方米</w:t>
      </w:r>
      <w:r>
        <w:rPr>
          <w:rFonts w:hint="default" w:ascii="Times New Roman" w:hAnsi="Times New Roman" w:eastAsia="宋体" w:cs="Times New Roman"/>
          <w:color w:val="auto"/>
          <w:sz w:val="28"/>
          <w:szCs w:val="28"/>
        </w:rPr>
        <w:t>。该商铺的平面图见本合同附件（一），具体位置见本合同附件（二）。</w:t>
      </w:r>
    </w:p>
    <w:p>
      <w:pPr>
        <w:keepNext w:val="0"/>
        <w:keepLines w:val="0"/>
        <w:pageBreakBefore w:val="0"/>
        <w:numPr>
          <w:ilvl w:val="0"/>
          <w:numId w:val="10"/>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eastAsia" w:cs="Times New Roman"/>
          <w:color w:val="auto"/>
          <w:sz w:val="28"/>
          <w:szCs w:val="28"/>
          <w:lang w:eastAsia="zh-CN"/>
        </w:rPr>
        <w:t>乙方在此认可，该商铺所在分界洲岛序号的排序方法由甲方自主决定。</w:t>
      </w:r>
    </w:p>
    <w:p>
      <w:pPr>
        <w:keepNext w:val="0"/>
        <w:keepLines w:val="0"/>
        <w:pageBreakBefore w:val="0"/>
        <w:numPr>
          <w:ilvl w:val="0"/>
          <w:numId w:val="10"/>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乙方在此确认，租赁期内，甲方有权依其自主决定对分界洲岛或其任何岛上地点的名称随时进行变更。甲方无须就分界洲岛或其任何岛上地点的名称变更而对乙方做出任何赔偿或补偿。</w:t>
      </w:r>
    </w:p>
    <w:p>
      <w:pPr>
        <w:keepNext w:val="0"/>
        <w:keepLines w:val="0"/>
        <w:pageBreakBefore w:val="0"/>
        <w:numPr>
          <w:ilvl w:val="0"/>
          <w:numId w:val="10"/>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甲方作为该商铺的权利人与乙方建立租赁关系。签订本合同前，甲方已告知乙方该商铺未设定抵押。</w:t>
      </w:r>
    </w:p>
    <w:p>
      <w:pPr>
        <w:keepNext w:val="0"/>
        <w:keepLines w:val="0"/>
        <w:pageBreakBefore w:val="0"/>
        <w:numPr>
          <w:ilvl w:val="0"/>
          <w:numId w:val="10"/>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该商铺的现有装修、附属设施及设备状况按现状交付，乙方对现状已有充分了解。</w:t>
      </w:r>
    </w:p>
    <w:p>
      <w:pPr>
        <w:keepNext w:val="0"/>
        <w:keepLines w:val="0"/>
        <w:pageBreakBefore w:val="0"/>
        <w:numPr>
          <w:ilvl w:val="0"/>
          <w:numId w:val="10"/>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甲方有权在其认为合适的时候、条件和期限内，在分界洲岛任何公共部位举行或允许他人行为、组织任何形式的活动、仪式或展览。</w:t>
      </w:r>
    </w:p>
    <w:p>
      <w:pPr>
        <w:keepNext w:val="0"/>
        <w:keepLines w:val="0"/>
        <w:pageBreakBefore w:val="0"/>
        <w:tabs>
          <w:tab w:val="left" w:pos="630"/>
        </w:tabs>
        <w:kinsoku/>
        <w:wordWrap/>
        <w:overflowPunct/>
        <w:topLinePunct w:val="0"/>
        <w:autoSpaceDE/>
        <w:autoSpaceDN/>
        <w:bidi w:val="0"/>
        <w:adjustRightInd/>
        <w:snapToGrid/>
        <w:spacing w:line="460" w:lineRule="exact"/>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第二条  租赁用途</w:t>
      </w:r>
    </w:p>
    <w:p>
      <w:pPr>
        <w:keepNext w:val="0"/>
        <w:keepLines w:val="0"/>
        <w:pageBreakBefore w:val="0"/>
        <w:numPr>
          <w:ilvl w:val="0"/>
          <w:numId w:val="11"/>
        </w:numPr>
        <w:tabs>
          <w:tab w:val="left" w:pos="851"/>
        </w:tabs>
        <w:kinsoku/>
        <w:wordWrap/>
        <w:overflowPunct/>
        <w:topLinePunct w:val="0"/>
        <w:autoSpaceDE/>
        <w:autoSpaceDN/>
        <w:bidi w:val="0"/>
        <w:adjustRightInd/>
        <w:snapToGrid/>
        <w:spacing w:line="460" w:lineRule="exact"/>
        <w:ind w:left="851" w:hanging="834"/>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乙方向甲方承诺，租赁该商铺作为经营</w:t>
      </w:r>
      <w:r>
        <w:rPr>
          <w:rFonts w:hint="eastAsia" w:cs="Times New Roman"/>
          <w:color w:val="auto"/>
          <w:sz w:val="28"/>
          <w:szCs w:val="28"/>
          <w:u w:val="single"/>
          <w:lang w:val="en-US" w:eastAsia="zh-CN"/>
        </w:rPr>
        <w:t xml:space="preserve">    </w:t>
      </w:r>
      <w:r>
        <w:rPr>
          <w:rFonts w:hint="default" w:ascii="Times New Roman" w:hAnsi="Times New Roman" w:eastAsia="宋体" w:cs="Times New Roman"/>
          <w:color w:val="auto"/>
          <w:sz w:val="28"/>
          <w:szCs w:val="28"/>
        </w:rPr>
        <w:t>使用，并遵守国家有关商铺使用相关法律法规及甲方就分界洲岛的整体运营管理所作出的规定。</w:t>
      </w:r>
    </w:p>
    <w:p>
      <w:pPr>
        <w:keepNext w:val="0"/>
        <w:keepLines w:val="0"/>
        <w:pageBreakBefore w:val="0"/>
        <w:numPr>
          <w:ilvl w:val="0"/>
          <w:numId w:val="11"/>
        </w:numPr>
        <w:tabs>
          <w:tab w:val="left" w:pos="851"/>
        </w:tabs>
        <w:kinsoku/>
        <w:wordWrap/>
        <w:overflowPunct/>
        <w:topLinePunct w:val="0"/>
        <w:autoSpaceDE/>
        <w:autoSpaceDN/>
        <w:bidi w:val="0"/>
        <w:adjustRightInd/>
        <w:snapToGrid/>
        <w:spacing w:line="460" w:lineRule="exact"/>
        <w:ind w:left="851" w:hanging="834"/>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如乙方租赁该商铺目的为销售商品、服务或食品的，乙方应事先向甲方提交其拟销售的商品、服务或食品的名目及具体的销售价格的清单，在甲方审批后，乙方方可进行销售；如乙方对该等清单拟进行调整的，应在调整前向甲方提交审批申请并在审批后更新清单。</w:t>
      </w:r>
    </w:p>
    <w:p>
      <w:pPr>
        <w:keepNext w:val="0"/>
        <w:keepLines w:val="0"/>
        <w:pageBreakBefore w:val="0"/>
        <w:numPr>
          <w:ilvl w:val="0"/>
          <w:numId w:val="11"/>
        </w:numPr>
        <w:tabs>
          <w:tab w:val="left" w:pos="851"/>
        </w:tabs>
        <w:kinsoku/>
        <w:wordWrap/>
        <w:overflowPunct/>
        <w:topLinePunct w:val="0"/>
        <w:autoSpaceDE/>
        <w:autoSpaceDN/>
        <w:bidi w:val="0"/>
        <w:adjustRightInd/>
        <w:snapToGrid/>
        <w:spacing w:line="460" w:lineRule="exact"/>
        <w:ind w:left="851" w:hanging="834"/>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乙方保证，在租赁期内，未征得甲方书面同意以及按规定须经有关部门审批核准前，不擅自改变上述约定的使用用途；不得在该商铺内从事中国法律法规禁止的业务活动。</w:t>
      </w:r>
    </w:p>
    <w:p>
      <w:pPr>
        <w:keepNext w:val="0"/>
        <w:keepLines w:val="0"/>
        <w:pageBreakBefore w:val="0"/>
        <w:numPr>
          <w:ilvl w:val="0"/>
          <w:numId w:val="11"/>
        </w:numPr>
        <w:tabs>
          <w:tab w:val="left" w:pos="851"/>
        </w:tabs>
        <w:kinsoku/>
        <w:wordWrap/>
        <w:overflowPunct/>
        <w:topLinePunct w:val="0"/>
        <w:autoSpaceDE/>
        <w:autoSpaceDN/>
        <w:bidi w:val="0"/>
        <w:adjustRightInd/>
        <w:snapToGrid/>
        <w:spacing w:line="460" w:lineRule="exact"/>
        <w:ind w:left="851" w:hanging="834"/>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因乙方从事本合同第2.</w:t>
      </w:r>
      <w:r>
        <w:rPr>
          <w:rFonts w:hint="default"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rPr>
        <w:t>项下的</w:t>
      </w:r>
      <w:r>
        <w:rPr>
          <w:rFonts w:hint="eastAsia" w:cs="Times New Roman"/>
          <w:color w:val="auto"/>
          <w:sz w:val="28"/>
          <w:szCs w:val="28"/>
          <w:lang w:eastAsia="zh-CN"/>
        </w:rPr>
        <w:t>经营</w:t>
      </w:r>
      <w:r>
        <w:rPr>
          <w:rFonts w:hint="default" w:ascii="Times New Roman" w:hAnsi="Times New Roman" w:eastAsia="宋体" w:cs="Times New Roman"/>
          <w:color w:val="auto"/>
          <w:sz w:val="28"/>
          <w:szCs w:val="28"/>
        </w:rPr>
        <w:t>行为，产生的纠纷或处罚所导致的经济损失，由乙方自行承担。</w:t>
      </w:r>
    </w:p>
    <w:p>
      <w:pPr>
        <w:keepNext w:val="0"/>
        <w:keepLines w:val="0"/>
        <w:pageBreakBefore w:val="0"/>
        <w:tabs>
          <w:tab w:val="left" w:pos="851"/>
        </w:tabs>
        <w:kinsoku/>
        <w:wordWrap/>
        <w:overflowPunct/>
        <w:topLinePunct w:val="0"/>
        <w:autoSpaceDE/>
        <w:autoSpaceDN/>
        <w:bidi w:val="0"/>
        <w:adjustRightInd/>
        <w:snapToGrid/>
        <w:spacing w:line="460" w:lineRule="exact"/>
        <w:ind w:left="834" w:hanging="834"/>
        <w:rPr>
          <w:rFonts w:hint="default" w:ascii="Times New Roman" w:hAnsi="Times New Roman" w:eastAsia="宋体" w:cs="Times New Roman"/>
          <w:b/>
          <w:color w:val="auto"/>
          <w:sz w:val="28"/>
          <w:szCs w:val="28"/>
        </w:rPr>
      </w:pPr>
      <w:r>
        <w:rPr>
          <w:rFonts w:hint="default" w:ascii="Times New Roman" w:hAnsi="Times New Roman" w:eastAsia="宋体" w:cs="Times New Roman"/>
          <w:color w:val="auto"/>
          <w:sz w:val="28"/>
          <w:szCs w:val="28"/>
        </w:rPr>
        <w:t xml:space="preserve">2.5    未经甲方同意，乙方不得在分界洲岛内除该商铺外的其他任何地方招徕生意、兜售商品、派发任何说明书或作广告。 </w:t>
      </w:r>
    </w:p>
    <w:p>
      <w:pPr>
        <w:keepNext w:val="0"/>
        <w:keepLines w:val="0"/>
        <w:pageBreakBefore w:val="0"/>
        <w:tabs>
          <w:tab w:val="left" w:pos="851"/>
        </w:tabs>
        <w:kinsoku/>
        <w:wordWrap/>
        <w:overflowPunct/>
        <w:topLinePunct w:val="0"/>
        <w:autoSpaceDE/>
        <w:autoSpaceDN/>
        <w:bidi w:val="0"/>
        <w:adjustRightInd/>
        <w:snapToGrid/>
        <w:spacing w:line="460" w:lineRule="exact"/>
        <w:ind w:left="17"/>
        <w:rPr>
          <w:rFonts w:hint="default" w:ascii="Times New Roman" w:hAnsi="Times New Roman" w:eastAsia="宋体" w:cs="Times New Roman"/>
          <w:b/>
          <w:color w:val="auto"/>
          <w:sz w:val="28"/>
          <w:szCs w:val="28"/>
        </w:rPr>
      </w:pPr>
      <w:r>
        <w:rPr>
          <w:rFonts w:hint="default" w:ascii="Times New Roman" w:hAnsi="Times New Roman" w:eastAsia="宋体" w:cs="Times New Roman"/>
          <w:b/>
          <w:bCs/>
          <w:color w:val="auto"/>
          <w:sz w:val="28"/>
          <w:szCs w:val="28"/>
        </w:rPr>
        <w:t xml:space="preserve">第三条 </w:t>
      </w:r>
      <w:r>
        <w:rPr>
          <w:rFonts w:hint="default" w:ascii="Times New Roman" w:hAnsi="Times New Roman" w:eastAsia="宋体" w:cs="Times New Roman"/>
          <w:color w:val="auto"/>
          <w:sz w:val="28"/>
          <w:szCs w:val="28"/>
        </w:rPr>
        <w:t xml:space="preserve"> </w:t>
      </w:r>
      <w:r>
        <w:rPr>
          <w:rFonts w:hint="default" w:ascii="Times New Roman" w:hAnsi="Times New Roman" w:eastAsia="宋体" w:cs="Times New Roman"/>
          <w:b/>
          <w:color w:val="auto"/>
          <w:sz w:val="28"/>
          <w:szCs w:val="28"/>
        </w:rPr>
        <w:t>出租商铺交付日期和租赁期限</w:t>
      </w:r>
    </w:p>
    <w:p>
      <w:pPr>
        <w:keepNext w:val="0"/>
        <w:keepLines w:val="0"/>
        <w:pageBreakBefore w:val="0"/>
        <w:tabs>
          <w:tab w:val="left" w:pos="851"/>
        </w:tabs>
        <w:kinsoku/>
        <w:wordWrap/>
        <w:overflowPunct/>
        <w:topLinePunct w:val="0"/>
        <w:autoSpaceDE/>
        <w:autoSpaceDN/>
        <w:bidi w:val="0"/>
        <w:adjustRightInd/>
        <w:snapToGrid/>
        <w:spacing w:line="460" w:lineRule="exact"/>
        <w:ind w:left="480" w:hanging="560" w:hangingChars="200"/>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3.1    甲方应不迟于201</w:t>
      </w:r>
      <w:r>
        <w:rPr>
          <w:rFonts w:hint="eastAsia" w:cs="Times New Roman"/>
          <w:color w:val="auto"/>
          <w:sz w:val="28"/>
          <w:szCs w:val="28"/>
          <w:lang w:val="en-US" w:eastAsia="zh-CN"/>
        </w:rPr>
        <w:t>9</w:t>
      </w:r>
      <w:r>
        <w:rPr>
          <w:rFonts w:hint="default" w:ascii="Times New Roman" w:hAnsi="Times New Roman" w:eastAsia="宋体" w:cs="Times New Roman"/>
          <w:color w:val="auto"/>
          <w:sz w:val="28"/>
          <w:szCs w:val="28"/>
        </w:rPr>
        <w:t>年</w:t>
      </w:r>
      <w:r>
        <w:rPr>
          <w:rFonts w:hint="eastAsia" w:cs="Times New Roman"/>
          <w:color w:val="auto"/>
          <w:sz w:val="28"/>
          <w:szCs w:val="28"/>
          <w:lang w:val="en-US" w:eastAsia="zh-CN"/>
        </w:rPr>
        <w:t>12</w:t>
      </w:r>
      <w:r>
        <w:rPr>
          <w:rFonts w:hint="default" w:ascii="Times New Roman" w:hAnsi="Times New Roman" w:eastAsia="宋体" w:cs="Times New Roman"/>
          <w:color w:val="auto"/>
          <w:sz w:val="28"/>
          <w:szCs w:val="28"/>
        </w:rPr>
        <w:t>月</w:t>
      </w:r>
      <w:r>
        <w:rPr>
          <w:rFonts w:hint="eastAsia" w:cs="Times New Roman"/>
          <w:color w:val="auto"/>
          <w:sz w:val="28"/>
          <w:szCs w:val="28"/>
          <w:lang w:val="en-US" w:eastAsia="zh-CN"/>
        </w:rPr>
        <w:t>31</w:t>
      </w:r>
      <w:r>
        <w:rPr>
          <w:rFonts w:hint="default" w:ascii="Times New Roman" w:hAnsi="Times New Roman" w:eastAsia="宋体" w:cs="Times New Roman"/>
          <w:color w:val="auto"/>
          <w:sz w:val="28"/>
          <w:szCs w:val="28"/>
        </w:rPr>
        <w:t>日将该商铺交付乙方。</w:t>
      </w:r>
    </w:p>
    <w:p>
      <w:pPr>
        <w:keepNext w:val="0"/>
        <w:keepLines w:val="0"/>
        <w:pageBreakBefore w:val="0"/>
        <w:tabs>
          <w:tab w:val="left" w:pos="851"/>
        </w:tabs>
        <w:kinsoku/>
        <w:wordWrap/>
        <w:overflowPunct/>
        <w:topLinePunct w:val="0"/>
        <w:autoSpaceDE/>
        <w:autoSpaceDN/>
        <w:bidi w:val="0"/>
        <w:adjustRightInd/>
        <w:snapToGrid/>
        <w:spacing w:line="460" w:lineRule="exact"/>
        <w:ind w:left="790" w:hanging="921" w:hangingChars="329"/>
        <w:rPr>
          <w:rFonts w:hint="eastAsia" w:ascii="Times New Roman" w:hAnsi="Times New Roman" w:eastAsia="宋体" w:cs="Times New Roman"/>
          <w:color w:val="auto"/>
          <w:sz w:val="28"/>
          <w:szCs w:val="28"/>
          <w:lang w:eastAsia="zh-CN"/>
        </w:rPr>
      </w:pPr>
      <w:r>
        <w:rPr>
          <w:rFonts w:hint="default" w:ascii="Times New Roman" w:hAnsi="Times New Roman" w:eastAsia="宋体" w:cs="Times New Roman"/>
          <w:color w:val="auto"/>
          <w:sz w:val="28"/>
          <w:szCs w:val="28"/>
        </w:rPr>
        <w:t>3.2    该商铺租赁期限自20</w:t>
      </w:r>
      <w:r>
        <w:rPr>
          <w:rFonts w:hint="eastAsia" w:cs="Times New Roman"/>
          <w:color w:val="auto"/>
          <w:sz w:val="28"/>
          <w:szCs w:val="28"/>
          <w:lang w:val="en-US" w:eastAsia="zh-CN"/>
        </w:rPr>
        <w:t>20</w:t>
      </w:r>
      <w:r>
        <w:rPr>
          <w:rFonts w:hint="default" w:ascii="Times New Roman" w:hAnsi="Times New Roman" w:eastAsia="宋体" w:cs="Times New Roman"/>
          <w:color w:val="auto"/>
          <w:sz w:val="28"/>
          <w:szCs w:val="28"/>
        </w:rPr>
        <w:t>年</w:t>
      </w:r>
      <w:r>
        <w:rPr>
          <w:rFonts w:hint="eastAsia" w:cs="Times New Roman"/>
          <w:color w:val="auto"/>
          <w:sz w:val="28"/>
          <w:szCs w:val="28"/>
          <w:lang w:val="en-US" w:eastAsia="zh-CN"/>
        </w:rPr>
        <w:t>1</w:t>
      </w:r>
      <w:r>
        <w:rPr>
          <w:rFonts w:hint="default" w:ascii="Times New Roman" w:hAnsi="Times New Roman" w:eastAsia="宋体" w:cs="Times New Roman"/>
          <w:color w:val="auto"/>
          <w:sz w:val="28"/>
          <w:szCs w:val="28"/>
        </w:rPr>
        <w:t>月</w:t>
      </w:r>
      <w:r>
        <w:rPr>
          <w:rFonts w:hint="eastAsia" w:cs="Times New Roman"/>
          <w:color w:val="auto"/>
          <w:sz w:val="28"/>
          <w:szCs w:val="28"/>
          <w:lang w:val="en-US" w:eastAsia="zh-CN"/>
        </w:rPr>
        <w:t>1</w:t>
      </w:r>
      <w:r>
        <w:rPr>
          <w:rFonts w:hint="default" w:ascii="Times New Roman" w:hAnsi="Times New Roman" w:eastAsia="宋体" w:cs="Times New Roman"/>
          <w:color w:val="auto"/>
          <w:sz w:val="28"/>
          <w:szCs w:val="28"/>
        </w:rPr>
        <w:t>日起至20</w:t>
      </w:r>
      <w:r>
        <w:rPr>
          <w:rFonts w:hint="eastAsia" w:cs="Times New Roman"/>
          <w:color w:val="auto"/>
          <w:sz w:val="28"/>
          <w:szCs w:val="28"/>
          <w:lang w:val="en-US" w:eastAsia="zh-CN"/>
        </w:rPr>
        <w:t>21</w:t>
      </w:r>
      <w:r>
        <w:rPr>
          <w:rFonts w:hint="default" w:ascii="Times New Roman" w:hAnsi="Times New Roman" w:eastAsia="宋体" w:cs="Times New Roman"/>
          <w:color w:val="auto"/>
          <w:sz w:val="28"/>
          <w:szCs w:val="28"/>
        </w:rPr>
        <w:t xml:space="preserve">年12月31日止，租赁期间内，未经甲方书面同意，乙方不得转租。 </w:t>
      </w:r>
    </w:p>
    <w:p>
      <w:pPr>
        <w:keepNext w:val="0"/>
        <w:keepLines w:val="0"/>
        <w:pageBreakBefore w:val="0"/>
        <w:tabs>
          <w:tab w:val="left" w:pos="851"/>
        </w:tabs>
        <w:kinsoku/>
        <w:wordWrap/>
        <w:overflowPunct/>
        <w:topLinePunct w:val="0"/>
        <w:autoSpaceDE/>
        <w:autoSpaceDN/>
        <w:bidi w:val="0"/>
        <w:adjustRightInd/>
        <w:snapToGrid/>
        <w:spacing w:line="460" w:lineRule="exact"/>
        <w:ind w:left="790" w:hanging="921" w:hangingChars="329"/>
        <w:rPr>
          <w:rFonts w:hint="default" w:ascii="Times New Roman" w:hAnsi="Times New Roman" w:eastAsia="宋体" w:cs="Times New Roman"/>
          <w:color w:val="auto"/>
          <w:sz w:val="28"/>
          <w:szCs w:val="28"/>
        </w:rPr>
      </w:pPr>
      <w:r>
        <w:rPr>
          <w:rFonts w:hint="eastAsia" w:cs="Times New Roman"/>
          <w:color w:val="auto"/>
          <w:sz w:val="28"/>
          <w:szCs w:val="28"/>
          <w:lang w:val="en-US" w:eastAsia="zh-CN"/>
        </w:rPr>
        <w:t xml:space="preserve">3.3    </w:t>
      </w:r>
      <w:r>
        <w:rPr>
          <w:rFonts w:hint="default" w:ascii="Times New Roman" w:hAnsi="Times New Roman" w:eastAsia="宋体" w:cs="Times New Roman"/>
          <w:color w:val="auto"/>
          <w:sz w:val="28"/>
          <w:szCs w:val="28"/>
        </w:rPr>
        <w:t>租赁期满，甲方有权收回该商铺，乙方应如期返还。双方拟续租的，应另行签订书面协议。</w:t>
      </w:r>
    </w:p>
    <w:p>
      <w:pPr>
        <w:keepNext w:val="0"/>
        <w:keepLines w:val="0"/>
        <w:pageBreakBefore w:val="0"/>
        <w:tabs>
          <w:tab w:val="left" w:pos="630"/>
        </w:tabs>
        <w:kinsoku/>
        <w:wordWrap/>
        <w:overflowPunct/>
        <w:topLinePunct w:val="0"/>
        <w:autoSpaceDE/>
        <w:autoSpaceDN/>
        <w:bidi w:val="0"/>
        <w:adjustRightInd/>
        <w:snapToGrid/>
        <w:spacing w:line="460" w:lineRule="exact"/>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第四条  租赁费、支付方式和期限</w:t>
      </w:r>
    </w:p>
    <w:p>
      <w:pPr>
        <w:keepNext w:val="0"/>
        <w:keepLines w:val="0"/>
        <w:pageBreakBefore w:val="0"/>
        <w:tabs>
          <w:tab w:val="left" w:pos="851"/>
        </w:tabs>
        <w:kinsoku/>
        <w:wordWrap/>
        <w:overflowPunct/>
        <w:topLinePunct w:val="0"/>
        <w:autoSpaceDE/>
        <w:autoSpaceDN/>
        <w:bidi w:val="0"/>
        <w:adjustRightInd/>
        <w:snapToGrid/>
        <w:spacing w:line="460" w:lineRule="exact"/>
        <w:ind w:left="720" w:hanging="840" w:hangingChars="300"/>
        <w:rPr>
          <w:rFonts w:hint="default" w:ascii="Times New Roman" w:hAnsi="Times New Roman" w:eastAsia="宋体" w:cs="Times New Roman"/>
          <w:b w:val="0"/>
          <w:bCs w:val="0"/>
          <w:color w:val="auto"/>
          <w:sz w:val="28"/>
          <w:szCs w:val="28"/>
        </w:rPr>
      </w:pPr>
      <w:r>
        <w:rPr>
          <w:rFonts w:hint="default" w:ascii="Times New Roman" w:hAnsi="Times New Roman" w:eastAsia="宋体" w:cs="Times New Roman"/>
          <w:color w:val="auto"/>
          <w:sz w:val="28"/>
          <w:szCs w:val="28"/>
        </w:rPr>
        <w:t>4.1</w:t>
      </w:r>
      <w:r>
        <w:rPr>
          <w:rFonts w:hint="default" w:ascii="Times New Roman" w:hAnsi="Times New Roman" w:eastAsia="宋体" w:cs="Times New Roman"/>
          <w:color w:val="auto"/>
          <w:sz w:val="28"/>
          <w:szCs w:val="28"/>
          <w:lang w:val="en-US" w:eastAsia="zh-CN"/>
        </w:rPr>
        <w:t xml:space="preserve">   </w:t>
      </w:r>
      <w:r>
        <w:rPr>
          <w:rFonts w:hint="default" w:ascii="Times New Roman" w:hAnsi="Times New Roman" w:eastAsia="宋体" w:cs="Times New Roman"/>
          <w:color w:val="auto"/>
          <w:sz w:val="28"/>
          <w:szCs w:val="28"/>
          <w:lang w:val="en-US" w:eastAsia="zh-CN"/>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宋体" w:cs="Times New Roman"/>
          <w:b w:val="0"/>
          <w:bCs w:val="0"/>
          <w:color w:val="auto"/>
          <w:sz w:val="28"/>
          <w:szCs w:val="28"/>
        </w:rPr>
        <w:t>本商铺</w:t>
      </w:r>
      <w:r>
        <w:rPr>
          <w:rFonts w:hint="default" w:ascii="Times New Roman" w:hAnsi="Times New Roman" w:cs="Times New Roman"/>
          <w:b w:val="0"/>
          <w:bCs w:val="0"/>
          <w:color w:val="auto"/>
          <w:sz w:val="28"/>
          <w:szCs w:val="28"/>
          <w:lang w:val="en-US" w:eastAsia="zh-CN"/>
        </w:rPr>
        <w:t>2020</w:t>
      </w:r>
      <w:r>
        <w:rPr>
          <w:rFonts w:hint="default" w:ascii="Times New Roman" w:hAnsi="Times New Roman" w:eastAsia="宋体" w:cs="Times New Roman"/>
          <w:b w:val="0"/>
          <w:bCs w:val="0"/>
          <w:color w:val="auto"/>
          <w:sz w:val="28"/>
          <w:szCs w:val="28"/>
        </w:rPr>
        <w:t>年的租赁费为</w:t>
      </w:r>
      <w:r>
        <w:rPr>
          <w:rFonts w:hint="default" w:ascii="Times New Roman" w:hAnsi="Times New Roman" w:cs="Times New Roman"/>
          <w:b w:val="0"/>
          <w:bCs w:val="0"/>
          <w:color w:val="auto"/>
          <w:sz w:val="28"/>
          <w:szCs w:val="28"/>
          <w:u w:val="single"/>
          <w:lang w:val="en-US" w:eastAsia="zh-CN"/>
        </w:rPr>
        <w:t xml:space="preserve">   </w:t>
      </w:r>
      <w:r>
        <w:rPr>
          <w:rFonts w:hint="default" w:ascii="Times New Roman" w:hAnsi="Times New Roman" w:eastAsia="宋体" w:cs="Times New Roman"/>
          <w:b w:val="0"/>
          <w:bCs w:val="0"/>
          <w:color w:val="auto"/>
          <w:sz w:val="28"/>
          <w:szCs w:val="28"/>
        </w:rPr>
        <w:t>万元/月</w:t>
      </w:r>
      <w:r>
        <w:rPr>
          <w:rFonts w:hint="default" w:ascii="Times New Roman" w:hAnsi="Times New Roman" w:cs="Times New Roman"/>
          <w:b w:val="0"/>
          <w:bCs w:val="0"/>
          <w:color w:val="auto"/>
          <w:sz w:val="28"/>
          <w:szCs w:val="28"/>
          <w:lang w:eastAsia="zh-CN"/>
        </w:rPr>
        <w:t>，</w:t>
      </w:r>
      <w:r>
        <w:rPr>
          <w:rFonts w:hint="default" w:ascii="Times New Roman" w:hAnsi="Times New Roman" w:cs="Times New Roman"/>
          <w:b w:val="0"/>
          <w:bCs w:val="0"/>
          <w:color w:val="auto"/>
          <w:sz w:val="28"/>
          <w:szCs w:val="28"/>
          <w:lang w:val="en-US" w:eastAsia="zh-CN"/>
        </w:rPr>
        <w:t>2021年在此基础上上调</w:t>
      </w:r>
      <w:r>
        <w:rPr>
          <w:rFonts w:hint="eastAsia" w:cs="Times New Roman"/>
          <w:b w:val="0"/>
          <w:bCs w:val="0"/>
          <w:color w:val="auto"/>
          <w:sz w:val="28"/>
          <w:szCs w:val="28"/>
          <w:u w:val="single"/>
          <w:lang w:val="en-US" w:eastAsia="zh-CN"/>
        </w:rPr>
        <w:t>5</w:t>
      </w:r>
      <w:r>
        <w:rPr>
          <w:rFonts w:hint="default" w:ascii="Times New Roman" w:hAnsi="Times New Roman" w:cs="Times New Roman"/>
          <w:b w:val="0"/>
          <w:bCs w:val="0"/>
          <w:color w:val="auto"/>
          <w:sz w:val="28"/>
          <w:szCs w:val="28"/>
          <w:u w:val="none"/>
          <w:lang w:val="en-US" w:eastAsia="zh-CN"/>
        </w:rPr>
        <w:t>%</w:t>
      </w:r>
      <w:r>
        <w:rPr>
          <w:rFonts w:hint="default" w:ascii="Times New Roman" w:hAnsi="Times New Roman" w:eastAsia="宋体" w:cs="Times New Roman"/>
          <w:b w:val="0"/>
          <w:bCs w:val="0"/>
          <w:color w:val="auto"/>
          <w:sz w:val="28"/>
          <w:szCs w:val="28"/>
        </w:rPr>
        <w:t>。甲方负责统计</w:t>
      </w:r>
      <w:r>
        <w:rPr>
          <w:rFonts w:hint="eastAsia" w:cs="Times New Roman"/>
          <w:b w:val="0"/>
          <w:bCs w:val="0"/>
          <w:color w:val="auto"/>
          <w:sz w:val="28"/>
          <w:szCs w:val="28"/>
          <w:lang w:eastAsia="zh-CN"/>
        </w:rPr>
        <w:t>租赁</w:t>
      </w:r>
      <w:r>
        <w:rPr>
          <w:rFonts w:hint="default" w:ascii="Times New Roman" w:hAnsi="Times New Roman" w:eastAsia="宋体" w:cs="Times New Roman"/>
          <w:b w:val="0"/>
          <w:bCs w:val="0"/>
          <w:color w:val="auto"/>
          <w:sz w:val="28"/>
          <w:szCs w:val="28"/>
        </w:rPr>
        <w:t>期内分界洲岛景区的游客人数（以下简称“上岛人数”），当实际上岛人数与预期上岛人数（</w:t>
      </w:r>
      <w:r>
        <w:rPr>
          <w:rFonts w:hint="eastAsia" w:cs="Times New Roman"/>
          <w:b w:val="0"/>
          <w:bCs w:val="0"/>
          <w:color w:val="auto"/>
          <w:sz w:val="28"/>
          <w:szCs w:val="28"/>
          <w:lang w:val="en-US" w:eastAsia="zh-CN"/>
        </w:rPr>
        <w:t>每年</w:t>
      </w:r>
      <w:r>
        <w:rPr>
          <w:rFonts w:hint="eastAsia" w:cs="Times New Roman"/>
          <w:b w:val="0"/>
          <w:bCs w:val="0"/>
          <w:color w:val="auto"/>
          <w:sz w:val="28"/>
          <w:szCs w:val="28"/>
          <w:u w:val="single"/>
          <w:lang w:val="en-US" w:eastAsia="zh-CN"/>
        </w:rPr>
        <w:t>160</w:t>
      </w:r>
      <w:r>
        <w:rPr>
          <w:rFonts w:hint="default" w:ascii="Times New Roman" w:hAnsi="Times New Roman" w:cs="Times New Roman"/>
          <w:b w:val="0"/>
          <w:bCs w:val="0"/>
          <w:color w:val="auto"/>
          <w:sz w:val="28"/>
          <w:szCs w:val="28"/>
          <w:u w:val="none"/>
          <w:lang w:val="en-US" w:eastAsia="zh-CN"/>
        </w:rPr>
        <w:t>万人次</w:t>
      </w:r>
      <w:r>
        <w:rPr>
          <w:rFonts w:hint="default" w:ascii="Times New Roman" w:hAnsi="Times New Roman" w:eastAsia="宋体" w:cs="Times New Roman"/>
          <w:b w:val="0"/>
          <w:bCs w:val="0"/>
          <w:color w:val="auto"/>
          <w:sz w:val="28"/>
          <w:szCs w:val="28"/>
        </w:rPr>
        <w:t>）存在差异达</w:t>
      </w:r>
      <w:r>
        <w:rPr>
          <w:rFonts w:hint="eastAsia" w:cs="Times New Roman"/>
          <w:b w:val="0"/>
          <w:bCs w:val="0"/>
          <w:color w:val="auto"/>
          <w:sz w:val="28"/>
          <w:szCs w:val="28"/>
          <w:lang w:val="en-US" w:eastAsia="zh-CN"/>
        </w:rPr>
        <w:t>8</w:t>
      </w:r>
      <w:r>
        <w:rPr>
          <w:rFonts w:hint="default" w:ascii="Times New Roman" w:hAnsi="Times New Roman" w:eastAsia="宋体" w:cs="Times New Roman"/>
          <w:b w:val="0"/>
          <w:bCs w:val="0"/>
          <w:color w:val="auto"/>
          <w:sz w:val="28"/>
          <w:szCs w:val="28"/>
        </w:rPr>
        <w:t>%时，双方可启动调整机制，</w:t>
      </w:r>
      <w:r>
        <w:rPr>
          <w:rFonts w:hint="default" w:ascii="Times New Roman" w:hAnsi="Times New Roman" w:cs="Times New Roman"/>
          <w:b w:val="0"/>
          <w:bCs w:val="0"/>
          <w:color w:val="auto"/>
          <w:sz w:val="28"/>
          <w:szCs w:val="28"/>
          <w:lang w:eastAsia="zh-CN"/>
        </w:rPr>
        <w:t>按实际上岛人数</w:t>
      </w:r>
      <w:r>
        <w:rPr>
          <w:rFonts w:hint="default" w:ascii="Times New Roman" w:hAnsi="Times New Roman" w:cs="Times New Roman"/>
          <w:b w:val="0"/>
          <w:bCs w:val="0"/>
          <w:color w:val="auto"/>
          <w:sz w:val="28"/>
          <w:szCs w:val="28"/>
          <w:lang w:val="en-US" w:eastAsia="zh-CN"/>
        </w:rPr>
        <w:t>相应</w:t>
      </w:r>
      <w:r>
        <w:rPr>
          <w:rFonts w:hint="default" w:ascii="Times New Roman" w:hAnsi="Times New Roman" w:eastAsia="宋体" w:cs="Times New Roman"/>
          <w:b w:val="0"/>
          <w:bCs w:val="0"/>
          <w:color w:val="auto"/>
          <w:sz w:val="28"/>
          <w:szCs w:val="28"/>
        </w:rPr>
        <w:t>调整（增加或减少）承包租金</w:t>
      </w:r>
      <w:r>
        <w:rPr>
          <w:rFonts w:hint="default" w:ascii="Times New Roman" w:hAnsi="Times New Roman" w:eastAsia="宋体" w:cs="Times New Roman"/>
          <w:b w:val="0"/>
          <w:bCs w:val="0"/>
          <w:color w:val="auto"/>
          <w:sz w:val="28"/>
          <w:szCs w:val="28"/>
          <w:lang w:eastAsia="zh-CN"/>
        </w:rPr>
        <w:t>，并于次年</w:t>
      </w:r>
      <w:r>
        <w:rPr>
          <w:rFonts w:hint="default" w:ascii="Times New Roman" w:hAnsi="Times New Roman" w:eastAsia="宋体" w:cs="Times New Roman"/>
          <w:b w:val="0"/>
          <w:bCs w:val="0"/>
          <w:color w:val="auto"/>
          <w:sz w:val="28"/>
          <w:szCs w:val="28"/>
          <w:lang w:val="en-US" w:eastAsia="zh-CN"/>
        </w:rPr>
        <w:t>1月份一次性结算。</w:t>
      </w:r>
    </w:p>
    <w:p>
      <w:pPr>
        <w:keepNext w:val="0"/>
        <w:keepLines w:val="0"/>
        <w:pageBreakBefore w:val="0"/>
        <w:tabs>
          <w:tab w:val="left" w:pos="851"/>
        </w:tabs>
        <w:kinsoku/>
        <w:wordWrap/>
        <w:overflowPunct/>
        <w:topLinePunct w:val="0"/>
        <w:autoSpaceDE/>
        <w:autoSpaceDN/>
        <w:bidi w:val="0"/>
        <w:adjustRightInd/>
        <w:snapToGrid/>
        <w:spacing w:line="460" w:lineRule="exact"/>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4.2    租赁费采取按季度支付的方式，乙方应在合同签订后3日内，向甲方支付一</w:t>
      </w:r>
      <w:r>
        <w:rPr>
          <w:rFonts w:hint="eastAsia" w:cs="Times New Roman"/>
          <w:color w:val="auto"/>
          <w:sz w:val="28"/>
          <w:szCs w:val="28"/>
          <w:lang w:eastAsia="zh-CN"/>
        </w:rPr>
        <w:t>个</w:t>
      </w:r>
      <w:r>
        <w:rPr>
          <w:rFonts w:hint="default" w:ascii="Times New Roman" w:hAnsi="Times New Roman" w:eastAsia="宋体" w:cs="Times New Roman"/>
          <w:color w:val="auto"/>
          <w:sz w:val="28"/>
          <w:szCs w:val="28"/>
        </w:rPr>
        <w:t>季度的租赁费计</w:t>
      </w:r>
      <w:r>
        <w:rPr>
          <w:rFonts w:hint="eastAsia" w:cs="Times New Roman"/>
          <w:color w:val="auto"/>
          <w:sz w:val="28"/>
          <w:szCs w:val="28"/>
          <w:u w:val="single"/>
          <w:lang w:val="en-US" w:eastAsia="zh-CN"/>
        </w:rPr>
        <w:t xml:space="preserve">   </w:t>
      </w:r>
      <w:r>
        <w:rPr>
          <w:rFonts w:hint="default" w:ascii="Times New Roman" w:hAnsi="Times New Roman" w:eastAsia="宋体" w:cs="Times New Roman"/>
          <w:color w:val="auto"/>
          <w:sz w:val="28"/>
          <w:szCs w:val="28"/>
        </w:rPr>
        <w:t>万元，此后，乙方应在每一季度末的最后3日之前，向甲方支付下一季度的租赁费。</w:t>
      </w:r>
    </w:p>
    <w:p>
      <w:pPr>
        <w:keepNext w:val="0"/>
        <w:keepLines w:val="0"/>
        <w:pageBreakBefore w:val="0"/>
        <w:tabs>
          <w:tab w:val="left" w:pos="851"/>
        </w:tabs>
        <w:kinsoku/>
        <w:wordWrap/>
        <w:overflowPunct/>
        <w:topLinePunct w:val="0"/>
        <w:autoSpaceDE/>
        <w:autoSpaceDN/>
        <w:bidi w:val="0"/>
        <w:adjustRightInd/>
        <w:snapToGrid/>
        <w:spacing w:line="460" w:lineRule="exact"/>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4.3    本合同项下乙方对甲方的所有付款，应以人民币汇款至甲方书面指定之账号。乙方付款所发生的任何银行手续费，应由乙方承担。甲方指定收取租金的账户信息如下：</w:t>
      </w:r>
    </w:p>
    <w:p>
      <w:pPr>
        <w:keepNext w:val="0"/>
        <w:keepLines w:val="0"/>
        <w:pageBreakBefore w:val="0"/>
        <w:kinsoku/>
        <w:wordWrap/>
        <w:overflowPunct/>
        <w:topLinePunct w:val="0"/>
        <w:autoSpaceDE/>
        <w:autoSpaceDN/>
        <w:bidi w:val="0"/>
        <w:adjustRightInd/>
        <w:snapToGrid/>
        <w:spacing w:line="460" w:lineRule="exact"/>
        <w:ind w:firstLine="921" w:firstLine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开户名称：</w:t>
      </w:r>
      <w:r>
        <w:rPr>
          <w:rFonts w:hint="eastAsia" w:cs="Times New Roman"/>
          <w:color w:val="auto"/>
          <w:sz w:val="28"/>
          <w:szCs w:val="28"/>
          <w:lang w:eastAsia="zh-CN"/>
        </w:rPr>
        <w:t>海南分界洲旅游股份有限公司</w:t>
      </w:r>
    </w:p>
    <w:p>
      <w:pPr>
        <w:keepNext w:val="0"/>
        <w:keepLines w:val="0"/>
        <w:pageBreakBefore w:val="0"/>
        <w:kinsoku/>
        <w:wordWrap/>
        <w:overflowPunct/>
        <w:topLinePunct w:val="0"/>
        <w:autoSpaceDE/>
        <w:autoSpaceDN/>
        <w:bidi w:val="0"/>
        <w:adjustRightInd/>
        <w:snapToGrid/>
        <w:spacing w:line="460" w:lineRule="exact"/>
        <w:ind w:firstLine="921" w:firstLine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开户银行：陵水县农村信用社营业部</w:t>
      </w:r>
    </w:p>
    <w:p>
      <w:pPr>
        <w:keepNext w:val="0"/>
        <w:keepLines w:val="0"/>
        <w:pageBreakBefore w:val="0"/>
        <w:kinsoku/>
        <w:wordWrap/>
        <w:overflowPunct/>
        <w:topLinePunct w:val="0"/>
        <w:autoSpaceDE/>
        <w:autoSpaceDN/>
        <w:bidi w:val="0"/>
        <w:adjustRightInd/>
        <w:snapToGrid/>
        <w:spacing w:line="460" w:lineRule="exact"/>
        <w:ind w:firstLine="918" w:firstLineChars="328"/>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开户帐号：1009049557888888</w:t>
      </w:r>
    </w:p>
    <w:p>
      <w:pPr>
        <w:keepNext w:val="0"/>
        <w:keepLines w:val="0"/>
        <w:pageBreakBefore w:val="0"/>
        <w:tabs>
          <w:tab w:val="left" w:pos="630"/>
        </w:tabs>
        <w:kinsoku/>
        <w:wordWrap/>
        <w:overflowPunct/>
        <w:topLinePunct w:val="0"/>
        <w:autoSpaceDE/>
        <w:autoSpaceDN/>
        <w:bidi w:val="0"/>
        <w:adjustRightInd/>
        <w:snapToGrid/>
        <w:spacing w:line="460" w:lineRule="exact"/>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第五条  其他费用</w:t>
      </w:r>
    </w:p>
    <w:p>
      <w:pPr>
        <w:keepNext w:val="0"/>
        <w:keepLines w:val="0"/>
        <w:pageBreakBefore w:val="0"/>
        <w:tabs>
          <w:tab w:val="left" w:pos="851"/>
        </w:tabs>
        <w:kinsoku/>
        <w:wordWrap/>
        <w:overflowPunct/>
        <w:topLinePunct w:val="0"/>
        <w:autoSpaceDE/>
        <w:autoSpaceDN/>
        <w:bidi w:val="0"/>
        <w:adjustRightInd/>
        <w:snapToGrid/>
        <w:spacing w:line="460" w:lineRule="exact"/>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5.1    本合同约定保证金</w:t>
      </w:r>
      <w:r>
        <w:rPr>
          <w:rFonts w:hint="eastAsia" w:cs="Times New Roman"/>
          <w:color w:val="auto"/>
          <w:sz w:val="28"/>
          <w:szCs w:val="28"/>
          <w:u w:val="single"/>
          <w:lang w:val="en-US" w:eastAsia="zh-CN"/>
        </w:rPr>
        <w:t xml:space="preserve">   </w:t>
      </w:r>
      <w:r>
        <w:rPr>
          <w:rFonts w:hint="default" w:ascii="Times New Roman" w:hAnsi="Times New Roman" w:eastAsia="宋体" w:cs="Times New Roman"/>
          <w:color w:val="auto"/>
          <w:sz w:val="28"/>
          <w:szCs w:val="28"/>
        </w:rPr>
        <w:t>万元，乙方应在合同签订后3日内，一次性支付给甲方，保证金将用于以下用途：</w:t>
      </w:r>
    </w:p>
    <w:p>
      <w:pPr>
        <w:keepNext w:val="0"/>
        <w:keepLines w:val="0"/>
        <w:pageBreakBefore w:val="0"/>
        <w:kinsoku/>
        <w:wordWrap/>
        <w:overflowPunct/>
        <w:topLinePunct w:val="0"/>
        <w:autoSpaceDE/>
        <w:autoSpaceDN/>
        <w:bidi w:val="0"/>
        <w:adjustRightInd/>
        <w:snapToGrid/>
        <w:spacing w:line="460" w:lineRule="exact"/>
        <w:ind w:left="1112" w:leftChars="406" w:hanging="25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（一）因人为造成甲方提供的设备损坏，经甲方督促乙方仍不予以修理；</w:t>
      </w:r>
    </w:p>
    <w:p>
      <w:pPr>
        <w:keepNext w:val="0"/>
        <w:keepLines w:val="0"/>
        <w:pageBreakBefore w:val="0"/>
        <w:kinsoku/>
        <w:wordWrap/>
        <w:overflowPunct/>
        <w:topLinePunct w:val="0"/>
        <w:autoSpaceDE/>
        <w:autoSpaceDN/>
        <w:bidi w:val="0"/>
        <w:adjustRightInd/>
        <w:snapToGrid/>
        <w:spacing w:line="460" w:lineRule="exact"/>
        <w:ind w:left="850" w:leftChars="404" w:hanging="2"/>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（二）游客在商铺内或因乙方从事本合同第2.</w:t>
      </w:r>
      <w:r>
        <w:rPr>
          <w:rFonts w:hint="default"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rPr>
        <w:t>条的</w:t>
      </w:r>
      <w:r>
        <w:rPr>
          <w:rFonts w:hint="default" w:ascii="Times New Roman" w:hAnsi="Times New Roman" w:eastAsia="宋体" w:cs="Times New Roman"/>
          <w:color w:val="auto"/>
          <w:sz w:val="28"/>
          <w:szCs w:val="28"/>
          <w:lang w:eastAsia="zh-CN"/>
        </w:rPr>
        <w:t>经营</w:t>
      </w:r>
      <w:r>
        <w:rPr>
          <w:rFonts w:hint="default" w:ascii="Times New Roman" w:hAnsi="Times New Roman" w:eastAsia="宋体" w:cs="Times New Roman"/>
          <w:color w:val="auto"/>
          <w:sz w:val="28"/>
          <w:szCs w:val="28"/>
        </w:rPr>
        <w:t>行为，造成人身或精神损害需要先行进行赔付，乙方拒绝或拖延赔付的；</w:t>
      </w:r>
    </w:p>
    <w:p>
      <w:pPr>
        <w:keepNext w:val="0"/>
        <w:keepLines w:val="0"/>
        <w:pageBreakBefore w:val="0"/>
        <w:kinsoku/>
        <w:wordWrap/>
        <w:overflowPunct/>
        <w:topLinePunct w:val="0"/>
        <w:autoSpaceDE/>
        <w:autoSpaceDN/>
        <w:bidi w:val="0"/>
        <w:adjustRightInd/>
        <w:snapToGrid/>
        <w:spacing w:line="460" w:lineRule="exact"/>
        <w:ind w:left="850" w:leftChars="404" w:hanging="2"/>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（三）因乙方从事本合同第2.</w:t>
      </w:r>
      <w:r>
        <w:rPr>
          <w:rFonts w:hint="default"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rPr>
        <w:t>条的</w:t>
      </w:r>
      <w:r>
        <w:rPr>
          <w:rFonts w:hint="default" w:ascii="Times New Roman" w:hAnsi="Times New Roman" w:eastAsia="宋体" w:cs="Times New Roman"/>
          <w:color w:val="auto"/>
          <w:sz w:val="28"/>
          <w:szCs w:val="28"/>
          <w:lang w:eastAsia="zh-CN"/>
        </w:rPr>
        <w:t>经营</w:t>
      </w:r>
      <w:r>
        <w:rPr>
          <w:rFonts w:hint="default" w:ascii="Times New Roman" w:hAnsi="Times New Roman" w:eastAsia="宋体" w:cs="Times New Roman"/>
          <w:color w:val="auto"/>
          <w:sz w:val="28"/>
          <w:szCs w:val="28"/>
        </w:rPr>
        <w:t>行为导致相关行政主管机关处罚的，乙方在缴款期限内拒不缴纳的；</w:t>
      </w:r>
    </w:p>
    <w:p>
      <w:pPr>
        <w:keepNext w:val="0"/>
        <w:keepLines w:val="0"/>
        <w:pageBreakBefore w:val="0"/>
        <w:kinsoku/>
        <w:wordWrap/>
        <w:overflowPunct/>
        <w:topLinePunct w:val="0"/>
        <w:autoSpaceDE/>
        <w:autoSpaceDN/>
        <w:bidi w:val="0"/>
        <w:adjustRightInd/>
        <w:snapToGrid/>
        <w:spacing w:line="460" w:lineRule="exact"/>
        <w:ind w:left="850" w:leftChars="404" w:hanging="2"/>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（四）因乙方从事本合同第2.</w:t>
      </w:r>
      <w:r>
        <w:rPr>
          <w:rFonts w:hint="default"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rPr>
        <w:t>条的</w:t>
      </w:r>
      <w:r>
        <w:rPr>
          <w:rFonts w:hint="default" w:ascii="Times New Roman" w:hAnsi="Times New Roman" w:eastAsia="宋体" w:cs="Times New Roman"/>
          <w:color w:val="auto"/>
          <w:sz w:val="28"/>
          <w:szCs w:val="28"/>
          <w:lang w:eastAsia="zh-CN"/>
        </w:rPr>
        <w:t>经营</w:t>
      </w:r>
      <w:r>
        <w:rPr>
          <w:rFonts w:hint="default" w:ascii="Times New Roman" w:hAnsi="Times New Roman" w:eastAsia="宋体" w:cs="Times New Roman"/>
          <w:color w:val="auto"/>
          <w:sz w:val="28"/>
          <w:szCs w:val="28"/>
        </w:rPr>
        <w:t>行为导致相关行政主管机关处罚的；</w:t>
      </w:r>
    </w:p>
    <w:p>
      <w:pPr>
        <w:keepNext w:val="0"/>
        <w:keepLines w:val="0"/>
        <w:pageBreakBefore w:val="0"/>
        <w:kinsoku/>
        <w:wordWrap/>
        <w:overflowPunct/>
        <w:topLinePunct w:val="0"/>
        <w:autoSpaceDE/>
        <w:autoSpaceDN/>
        <w:bidi w:val="0"/>
        <w:adjustRightInd/>
        <w:snapToGrid/>
        <w:spacing w:line="460" w:lineRule="exact"/>
        <w:ind w:left="1112" w:leftChars="406" w:hanging="25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（五）由于乙方违约导致甲方单方面解除本合同的。</w:t>
      </w:r>
    </w:p>
    <w:p>
      <w:pPr>
        <w:keepNext w:val="0"/>
        <w:keepLines w:val="0"/>
        <w:pageBreakBefore w:val="0"/>
        <w:tabs>
          <w:tab w:val="left" w:pos="851"/>
        </w:tabs>
        <w:kinsoku/>
        <w:wordWrap/>
        <w:overflowPunct/>
        <w:topLinePunct w:val="0"/>
        <w:autoSpaceDE/>
        <w:autoSpaceDN/>
        <w:bidi w:val="0"/>
        <w:adjustRightInd/>
        <w:snapToGrid/>
        <w:spacing w:line="460" w:lineRule="exact"/>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5.2    租赁期间，乙方经营商铺的全部费用，包括但不限于其为经营本商铺项目所聘请的人员工资福利、社会保险、工伤事故以及因该等员工工作所需的服装、食宿、往来交通的费用，均由乙方自行承担。</w:t>
      </w:r>
    </w:p>
    <w:p>
      <w:pPr>
        <w:keepNext w:val="0"/>
        <w:keepLines w:val="0"/>
        <w:pageBreakBefore w:val="0"/>
        <w:tabs>
          <w:tab w:val="left" w:pos="851"/>
        </w:tabs>
        <w:kinsoku/>
        <w:wordWrap/>
        <w:overflowPunct/>
        <w:topLinePunct w:val="0"/>
        <w:autoSpaceDE/>
        <w:autoSpaceDN/>
        <w:bidi w:val="0"/>
        <w:adjustRightInd/>
        <w:snapToGrid/>
        <w:spacing w:line="460" w:lineRule="exact"/>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5.3    租赁期间，有关该商铺的水费、电费、通讯费、设备供应的费用均应由乙方承担。本条规定的各项费用的支付方式和时间，应以甲方的书面通知为准。</w:t>
      </w:r>
    </w:p>
    <w:p>
      <w:pPr>
        <w:keepNext w:val="0"/>
        <w:keepLines w:val="0"/>
        <w:pageBreakBefore w:val="0"/>
        <w:tabs>
          <w:tab w:val="left" w:pos="851"/>
        </w:tabs>
        <w:kinsoku/>
        <w:wordWrap/>
        <w:overflowPunct/>
        <w:topLinePunct w:val="0"/>
        <w:autoSpaceDE/>
        <w:autoSpaceDN/>
        <w:bidi w:val="0"/>
        <w:adjustRightInd/>
        <w:snapToGrid/>
        <w:spacing w:line="460" w:lineRule="exact"/>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5.4    租赁关系终止时，在乙方办妥以该商铺为注册地址或营业地址的工商注销或变更手续，并且，乙方所交还的该商铺及其装修、设备和设施已按照本合同第7.2条之规定，恢复原状且为可租赁状态的前提下，甲方应在乙方交还该商铺后二十个工作日内，将保证金（在按照本合同约定做出扣除[如有]后）一次性无息退还乙方。</w:t>
      </w:r>
    </w:p>
    <w:p>
      <w:pPr>
        <w:keepNext w:val="0"/>
        <w:keepLines w:val="0"/>
        <w:pageBreakBefore w:val="0"/>
        <w:tabs>
          <w:tab w:val="left" w:pos="630"/>
        </w:tabs>
        <w:kinsoku/>
        <w:wordWrap/>
        <w:overflowPunct/>
        <w:topLinePunct w:val="0"/>
        <w:autoSpaceDE/>
        <w:autoSpaceDN/>
        <w:bidi w:val="0"/>
        <w:adjustRightInd/>
        <w:snapToGrid/>
        <w:spacing w:line="460" w:lineRule="exact"/>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第六条  商铺使用要求和维修责任</w:t>
      </w:r>
    </w:p>
    <w:p>
      <w:pPr>
        <w:keepNext w:val="0"/>
        <w:keepLines w:val="0"/>
        <w:pageBreakBefore w:val="0"/>
        <w:numPr>
          <w:ilvl w:val="0"/>
          <w:numId w:val="12"/>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乙方应向甲方提交如下信息：（一）每一个会计年度有关于经营项目的年度综合财务报表；（二）每一个季度结束后的30日内，提交关于经营项目的季度综合财务报表。</w:t>
      </w:r>
    </w:p>
    <w:p>
      <w:pPr>
        <w:keepNext w:val="0"/>
        <w:keepLines w:val="0"/>
        <w:pageBreakBefore w:val="0"/>
        <w:numPr>
          <w:ilvl w:val="0"/>
          <w:numId w:val="12"/>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甲方有权但无义务检查乙方有关于经营项目的账簿及其副本、摘要及其他与经营项目有关的书面文件，并与经营项目的负责人或管理人员等进行访谈。</w:t>
      </w:r>
    </w:p>
    <w:p>
      <w:pPr>
        <w:keepNext w:val="0"/>
        <w:keepLines w:val="0"/>
        <w:pageBreakBefore w:val="0"/>
        <w:numPr>
          <w:ilvl w:val="0"/>
          <w:numId w:val="12"/>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租赁期间，乙方发现该商铺及其附属设施有损坏或故障时，应及时通知甲方并采取有效措施防止损失扩大；甲方应在接到乙方通知后，及时合理地进行维修。逾期不维修的，乙方可代为维修，费用由甲方承担。</w:t>
      </w:r>
    </w:p>
    <w:p>
      <w:pPr>
        <w:keepNext w:val="0"/>
        <w:keepLines w:val="0"/>
        <w:pageBreakBefore w:val="0"/>
        <w:numPr>
          <w:ilvl w:val="0"/>
          <w:numId w:val="12"/>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租赁期间，乙方应合理使用并爱护该商铺及其附属设施，包括但不限于地板、墙面、门窗、电器设施、给排水设施、消防设施、空调设施、线缆和管道等，并确保其处于正常租用的使用状态。</w:t>
      </w:r>
    </w:p>
    <w:p>
      <w:pPr>
        <w:keepNext w:val="0"/>
        <w:keepLines w:val="0"/>
        <w:pageBreakBefore w:val="0"/>
        <w:numPr>
          <w:ilvl w:val="0"/>
          <w:numId w:val="12"/>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因乙方过错、过失和疏忽，致使该商铺及其附属设施损坏或发生故障的，乙方应负责及时维修或赔偿。乙方拒不维修或赔偿，甲方可代为维修，费用由乙方承担。  </w:t>
      </w:r>
    </w:p>
    <w:p>
      <w:pPr>
        <w:keepNext w:val="0"/>
        <w:keepLines w:val="0"/>
        <w:pageBreakBefore w:val="0"/>
        <w:numPr>
          <w:ilvl w:val="0"/>
          <w:numId w:val="12"/>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除现有装修、设施和设备外，乙方另需装修或者增设附属设施和设备的，应事先征得甲方的书面同意，方可进行。乙方增设的附属设施和设备归属及其维修责任由乙方负责。</w:t>
      </w:r>
    </w:p>
    <w:p>
      <w:pPr>
        <w:keepNext w:val="0"/>
        <w:keepLines w:val="0"/>
        <w:pageBreakBefore w:val="0"/>
        <w:numPr>
          <w:ilvl w:val="0"/>
          <w:numId w:val="12"/>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根据本合同6.6条所发生的所有费用，包括但不限于装修、增建或增设及改建费、设备材料费以及由此发生的税收及政府收费等，一律由乙方承担。</w:t>
      </w:r>
    </w:p>
    <w:p>
      <w:pPr>
        <w:keepNext w:val="0"/>
        <w:keepLines w:val="0"/>
        <w:pageBreakBefore w:val="0"/>
        <w:numPr>
          <w:ilvl w:val="0"/>
          <w:numId w:val="12"/>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乙方应负责保持该商铺及甲方提供的装修、设施和设备处于良好和可使用状态（自然损耗除外）。</w:t>
      </w:r>
    </w:p>
    <w:p>
      <w:pPr>
        <w:keepNext w:val="0"/>
        <w:keepLines w:val="0"/>
        <w:pageBreakBefore w:val="0"/>
        <w:numPr>
          <w:ilvl w:val="0"/>
          <w:numId w:val="12"/>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因经营需要申请对该商铺进行改建、扩建的，由甲方审查通过乙方改建、扩建方案后，乙方方可组织施工，费用由乙方承担。因施工导致乙方停业或对乙方经营产生重大影响的，由乙方自行承担。如改建、扩建后商铺面积增加的，双方可协商调整商铺租金。</w:t>
      </w:r>
    </w:p>
    <w:p>
      <w:pPr>
        <w:keepNext w:val="0"/>
        <w:keepLines w:val="0"/>
        <w:pageBreakBefore w:val="0"/>
        <w:numPr>
          <w:ilvl w:val="0"/>
          <w:numId w:val="12"/>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经相关部门要求或因甲方整体规划需要，对乙方商铺进行的改建、扩建工程，由甲方组织施工并承担全部费用，乙方应无条件</w:t>
      </w:r>
      <w:r>
        <w:rPr>
          <w:rFonts w:hint="default" w:ascii="Times New Roman" w:hAnsi="Times New Roman" w:eastAsia="宋体" w:cs="Times New Roman"/>
          <w:color w:val="auto"/>
          <w:sz w:val="28"/>
          <w:szCs w:val="28"/>
          <w:lang w:eastAsia="zh-CN"/>
        </w:rPr>
        <w:t>予以</w:t>
      </w:r>
      <w:r>
        <w:rPr>
          <w:rFonts w:hint="default" w:ascii="Times New Roman" w:hAnsi="Times New Roman" w:eastAsia="宋体" w:cs="Times New Roman"/>
          <w:color w:val="auto"/>
          <w:sz w:val="28"/>
          <w:szCs w:val="28"/>
        </w:rPr>
        <w:t>配合。因施工导致乙方停业或对乙方经营产生重大影响的，甲方可根据实际情况减免全部或部分租金。如改建、扩建后的商铺面积增加的，双方可协商调整商铺租金。</w:t>
      </w:r>
    </w:p>
    <w:p>
      <w:pPr>
        <w:keepNext w:val="0"/>
        <w:keepLines w:val="0"/>
        <w:pageBreakBefore w:val="0"/>
        <w:numPr>
          <w:ilvl w:val="0"/>
          <w:numId w:val="12"/>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b/>
          <w:color w:val="auto"/>
          <w:sz w:val="28"/>
          <w:szCs w:val="28"/>
        </w:rPr>
      </w:pPr>
      <w:r>
        <w:rPr>
          <w:rFonts w:hint="default" w:ascii="Times New Roman" w:hAnsi="Times New Roman" w:eastAsia="宋体" w:cs="Times New Roman"/>
          <w:color w:val="auto"/>
          <w:sz w:val="28"/>
          <w:szCs w:val="28"/>
        </w:rPr>
        <w:t>租赁期间，遇到火灾等紧急事态时，甲方或其授权代表可在无通知的情况下强行进入该商铺，且甲方不需赔偿因强行进入该商铺而给乙方造成的损坏，甲方有过失的除外。</w:t>
      </w:r>
    </w:p>
    <w:p>
      <w:pPr>
        <w:keepNext w:val="0"/>
        <w:keepLines w:val="0"/>
        <w:pageBreakBefore w:val="0"/>
        <w:tabs>
          <w:tab w:val="left" w:pos="630"/>
        </w:tabs>
        <w:kinsoku/>
        <w:wordWrap/>
        <w:overflowPunct/>
        <w:topLinePunct w:val="0"/>
        <w:autoSpaceDE/>
        <w:autoSpaceDN/>
        <w:bidi w:val="0"/>
        <w:adjustRightInd/>
        <w:snapToGrid/>
        <w:spacing w:line="460" w:lineRule="exact"/>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第七条   商铺返还时的状态</w:t>
      </w:r>
    </w:p>
    <w:p>
      <w:pPr>
        <w:keepNext w:val="0"/>
        <w:keepLines w:val="0"/>
        <w:pageBreakBefore w:val="0"/>
        <w:numPr>
          <w:ilvl w:val="0"/>
          <w:numId w:val="13"/>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除甲方同意乙方续租外，乙方应最迟于租赁期满日或本合同提前终止之日17：00时之前向甲方交还该商铺。乙方如未经甲方书面同意或未与甲方书面达成关于续租或延期的协议而逾期不交还该商铺，每逾期一日，乙方应按该商铺年租金的</w:t>
      </w:r>
      <w:r>
        <w:rPr>
          <w:rFonts w:hint="default" w:ascii="Times New Roman" w:hAnsi="Times New Roman" w:eastAsia="宋体" w:cs="Times New Roman"/>
          <w:color w:val="auto"/>
          <w:sz w:val="28"/>
          <w:szCs w:val="28"/>
          <w:lang w:eastAsia="zh-CN"/>
        </w:rPr>
        <w:t>千</w:t>
      </w:r>
      <w:r>
        <w:rPr>
          <w:rFonts w:hint="default" w:ascii="Times New Roman" w:hAnsi="Times New Roman" w:eastAsia="宋体" w:cs="Times New Roman"/>
          <w:color w:val="auto"/>
          <w:sz w:val="28"/>
          <w:szCs w:val="28"/>
        </w:rPr>
        <w:t>分之五，向甲方支付该商铺占用期间的使用费，</w:t>
      </w:r>
      <w:r>
        <w:rPr>
          <w:rFonts w:hint="default" w:ascii="Times New Roman" w:hAnsi="Times New Roman" w:eastAsia="宋体" w:cs="Times New Roman"/>
          <w:snapToGrid w:val="0"/>
          <w:color w:val="auto"/>
          <w:spacing w:val="-2"/>
          <w:sz w:val="28"/>
          <w:szCs w:val="28"/>
        </w:rPr>
        <w:t>还应承担第5.3条所规定的一切其他费用</w:t>
      </w:r>
      <w:r>
        <w:rPr>
          <w:rFonts w:hint="default" w:ascii="Times New Roman" w:hAnsi="Times New Roman" w:eastAsia="宋体" w:cs="Times New Roman"/>
          <w:color w:val="auto"/>
          <w:sz w:val="28"/>
          <w:szCs w:val="28"/>
        </w:rPr>
        <w:t>。如因乙方逾期不迁出该商铺而造成甲方其他损失的，乙方还应承担赔偿责任。</w:t>
      </w:r>
    </w:p>
    <w:p>
      <w:pPr>
        <w:keepNext w:val="0"/>
        <w:keepLines w:val="0"/>
        <w:pageBreakBefore w:val="0"/>
        <w:numPr>
          <w:ilvl w:val="0"/>
          <w:numId w:val="13"/>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向甲方交还该商铺前，应自负费用对该商铺进行打扫和清理，使该商铺处于完好和可出租状态。乙方如按甲方同意的范围内和要求下对该商铺进行装修，必须根据甲方的要求在租赁期满或本合同提前终止前将该商铺恢复原状，由此发生的费用由乙方承担；乙方如未经甲方同意或超出甲方同意的范围和要求对该商铺进行装修，甲方可以要求乙方恢复商铺原状并赔偿损失。如届时甲方书面同意乙方无需将该商铺恢复原状的，甲方无任何义务就乙方对该商铺的装修做出任何补偿或赔偿。</w:t>
      </w:r>
    </w:p>
    <w:p>
      <w:pPr>
        <w:keepNext w:val="0"/>
        <w:keepLines w:val="0"/>
        <w:pageBreakBefore w:val="0"/>
        <w:numPr>
          <w:ilvl w:val="0"/>
          <w:numId w:val="13"/>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满或本合同提前终止乙方交还该商铺时，如甲方发现该商铺和/或交付时的装修、设备和设施被损坏或遗失（自然损耗除外），甲方有权要求乙方赔偿损失，并可从保证金中扣除。如保证金不足赔偿甲方损失的，甲方有权要求乙方赔偿差额。</w:t>
      </w:r>
    </w:p>
    <w:p>
      <w:pPr>
        <w:keepNext w:val="0"/>
        <w:keepLines w:val="0"/>
        <w:pageBreakBefore w:val="0"/>
        <w:numPr>
          <w:ilvl w:val="0"/>
          <w:numId w:val="13"/>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在租赁期内，如乙方</w:t>
      </w:r>
      <w:r>
        <w:rPr>
          <w:rFonts w:hint="default" w:ascii="Times New Roman" w:hAnsi="Times New Roman" w:eastAsia="宋体" w:cs="Times New Roman"/>
          <w:color w:val="auto"/>
          <w:sz w:val="28"/>
          <w:szCs w:val="28"/>
          <w:lang w:eastAsia="zh-CN"/>
        </w:rPr>
        <w:t>在本合同终止前</w:t>
      </w:r>
      <w:r>
        <w:rPr>
          <w:rFonts w:hint="default" w:ascii="Times New Roman" w:hAnsi="Times New Roman" w:eastAsia="宋体" w:cs="Times New Roman"/>
          <w:color w:val="auto"/>
          <w:sz w:val="28"/>
          <w:szCs w:val="28"/>
        </w:rPr>
        <w:t>自行提前迁出该商铺，致使该商铺被第三人未经甲方同意而占据，不论乙方对该等占据是否知晓或同意，乙方应对因其自行迁出和该商铺被占用而引起甲方的所有损失和费用承担责任。</w:t>
      </w:r>
    </w:p>
    <w:p>
      <w:pPr>
        <w:keepNext w:val="0"/>
        <w:keepLines w:val="0"/>
        <w:pageBreakBefore w:val="0"/>
        <w:numPr>
          <w:ilvl w:val="0"/>
          <w:numId w:val="13"/>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除甲乙双方另行书面约定之情形外，如乙方在租赁期满之日或本合同提前终止之日没有向甲方交还该商铺，则甲方除有权向乙方收取占用使用费及其他费用以外，还有权在租赁期满之日或本合同提前终止之日起七日后开启该商铺的门锁并更换门锁，将屋内的物件包括但不限于家具、装置和其他添置物搬出该商铺，并将该商铺腾空收回。甲方对因此而引起的损坏及乙方之损失概不负责。对于乙方遗留在该商铺内的物件，甲方有权就该等物件向乙方收取仓储费用，并有权按照甲方认为适当的方式出售、转让、丢弃或以任何其他方式处分该等物件，并将处分所得（如有）用于偿付乙方所欠甲方的任何款项及赔偿甲方因本款规定事由所发生的及将发生的损失。但不论任何情况甲方均将无任何义务就该等物件向乙方支付或偿付任何款项。</w:t>
      </w:r>
    </w:p>
    <w:p>
      <w:pPr>
        <w:keepNext w:val="0"/>
        <w:keepLines w:val="0"/>
        <w:pageBreakBefore w:val="0"/>
        <w:tabs>
          <w:tab w:val="left" w:pos="630"/>
        </w:tabs>
        <w:kinsoku/>
        <w:wordWrap/>
        <w:overflowPunct/>
        <w:topLinePunct w:val="0"/>
        <w:autoSpaceDE/>
        <w:autoSpaceDN/>
        <w:bidi w:val="0"/>
        <w:adjustRightInd/>
        <w:snapToGrid/>
        <w:spacing w:line="460" w:lineRule="exact"/>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第八条   合同的变更和终止</w:t>
      </w:r>
    </w:p>
    <w:p>
      <w:pPr>
        <w:keepNext w:val="0"/>
        <w:keepLines w:val="0"/>
        <w:pageBreakBefore w:val="0"/>
        <w:numPr>
          <w:ilvl w:val="0"/>
          <w:numId w:val="14"/>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租赁期限内，经甲、乙双方协商一致并签订书面补充协议，方可变更本合同。</w:t>
      </w:r>
    </w:p>
    <w:p>
      <w:pPr>
        <w:keepNext w:val="0"/>
        <w:keepLines w:val="0"/>
        <w:pageBreakBefore w:val="0"/>
        <w:numPr>
          <w:ilvl w:val="0"/>
          <w:numId w:val="14"/>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b w:val="0"/>
          <w:bCs w:val="0"/>
          <w:color w:val="auto"/>
          <w:sz w:val="28"/>
          <w:szCs w:val="28"/>
        </w:rPr>
      </w:pPr>
      <w:r>
        <w:rPr>
          <w:rFonts w:hint="default" w:ascii="Times New Roman" w:hAnsi="Times New Roman" w:eastAsia="宋体" w:cs="Times New Roman"/>
          <w:b w:val="0"/>
          <w:bCs w:val="0"/>
          <w:color w:val="auto"/>
          <w:sz w:val="28"/>
          <w:szCs w:val="28"/>
          <w:lang w:eastAsia="zh-CN"/>
        </w:rPr>
        <w:t>如乙方在租赁期限内，因市场环境变化导致经营困难，可</w:t>
      </w:r>
      <w:r>
        <w:rPr>
          <w:rFonts w:hint="eastAsia" w:cs="Times New Roman"/>
          <w:b w:val="0"/>
          <w:bCs w:val="0"/>
          <w:color w:val="auto"/>
          <w:sz w:val="28"/>
          <w:szCs w:val="28"/>
          <w:lang w:eastAsia="zh-CN"/>
        </w:rPr>
        <w:t>提前一个月</w:t>
      </w:r>
      <w:r>
        <w:rPr>
          <w:rFonts w:hint="default" w:ascii="Times New Roman" w:hAnsi="Times New Roman" w:eastAsia="宋体" w:cs="Times New Roman"/>
          <w:b w:val="0"/>
          <w:bCs w:val="0"/>
          <w:color w:val="auto"/>
          <w:sz w:val="28"/>
          <w:szCs w:val="28"/>
          <w:lang w:eastAsia="zh-CN"/>
        </w:rPr>
        <w:t>向甲方提出书面减租或退租申请，经甲方同意后相应调整租金或提前解除本合同，保证金在解除合同后按约定退还给乙方。</w:t>
      </w:r>
    </w:p>
    <w:p>
      <w:pPr>
        <w:keepNext w:val="0"/>
        <w:keepLines w:val="0"/>
        <w:pageBreakBefore w:val="0"/>
        <w:numPr>
          <w:ilvl w:val="0"/>
          <w:numId w:val="14"/>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甲、乙双方同意在租赁期间，有下列情形之一的，本合同终止，双方互不承担责任：</w:t>
      </w:r>
      <w:r>
        <w:rPr>
          <w:rFonts w:hint="eastAsia" w:cs="Times New Roman"/>
          <w:color w:val="auto"/>
          <w:sz w:val="28"/>
          <w:szCs w:val="28"/>
          <w:lang w:val="en-US" w:eastAsia="zh-CN"/>
        </w:rPr>
        <w:t xml:space="preserve"> </w:t>
      </w:r>
    </w:p>
    <w:p>
      <w:pPr>
        <w:keepNext w:val="0"/>
        <w:keepLines w:val="0"/>
        <w:pageBreakBefore w:val="0"/>
        <w:tabs>
          <w:tab w:val="left" w:pos="851"/>
        </w:tabs>
        <w:kinsoku/>
        <w:wordWrap/>
        <w:overflowPunct/>
        <w:topLinePunct w:val="0"/>
        <w:autoSpaceDE/>
        <w:autoSpaceDN/>
        <w:bidi w:val="0"/>
        <w:adjustRightInd/>
        <w:snapToGrid/>
        <w:spacing w:line="460" w:lineRule="exact"/>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（一）该商铺占用范围内的土地使用权依法提前收回的。</w:t>
      </w:r>
    </w:p>
    <w:p>
      <w:pPr>
        <w:keepNext w:val="0"/>
        <w:keepLines w:val="0"/>
        <w:pageBreakBefore w:val="0"/>
        <w:tabs>
          <w:tab w:val="left" w:pos="851"/>
        </w:tabs>
        <w:kinsoku/>
        <w:wordWrap/>
        <w:overflowPunct/>
        <w:topLinePunct w:val="0"/>
        <w:autoSpaceDE/>
        <w:autoSpaceDN/>
        <w:bidi w:val="0"/>
        <w:adjustRightInd/>
        <w:snapToGrid/>
        <w:spacing w:line="460" w:lineRule="exact"/>
        <w:ind w:left="851"/>
        <w:rPr>
          <w:rFonts w:hint="eastAsia" w:ascii="Times New Roman" w:hAnsi="Times New Roman" w:eastAsia="宋体" w:cs="Times New Roman"/>
          <w:color w:val="auto"/>
          <w:sz w:val="28"/>
          <w:szCs w:val="28"/>
          <w:lang w:eastAsia="zh-CN"/>
        </w:rPr>
      </w:pPr>
      <w:r>
        <w:rPr>
          <w:rFonts w:hint="default" w:ascii="Times New Roman" w:hAnsi="Times New Roman" w:eastAsia="宋体" w:cs="Times New Roman"/>
          <w:color w:val="auto"/>
          <w:sz w:val="28"/>
          <w:szCs w:val="28"/>
        </w:rPr>
        <w:t>（二）因不可抗力因素致使该商铺及其附属设施损坏，本合同不能继续履行的（但该等损坏在180日内能够修复的，本合同不得终止）。</w:t>
      </w:r>
    </w:p>
    <w:p>
      <w:pPr>
        <w:keepNext w:val="0"/>
        <w:keepLines w:val="0"/>
        <w:pageBreakBefore w:val="0"/>
        <w:tabs>
          <w:tab w:val="left" w:pos="851"/>
        </w:tabs>
        <w:kinsoku/>
        <w:wordWrap/>
        <w:overflowPunct/>
        <w:topLinePunct w:val="0"/>
        <w:autoSpaceDE/>
        <w:autoSpaceDN/>
        <w:bidi w:val="0"/>
        <w:adjustRightInd/>
        <w:snapToGrid/>
        <w:spacing w:line="460" w:lineRule="exact"/>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（三）该商铺被司法、行政机关依法限制其房地产权利</w:t>
      </w:r>
      <w:r>
        <w:rPr>
          <w:rFonts w:hint="default" w:ascii="Times New Roman" w:hAnsi="Times New Roman" w:eastAsia="宋体" w:cs="Times New Roman"/>
          <w:color w:val="auto"/>
          <w:sz w:val="28"/>
          <w:szCs w:val="28"/>
          <w:lang w:eastAsia="zh-CN"/>
        </w:rPr>
        <w:t>，</w:t>
      </w:r>
      <w:r>
        <w:rPr>
          <w:rFonts w:hint="default" w:ascii="Times New Roman" w:hAnsi="Times New Roman" w:eastAsia="宋体" w:cs="Times New Roman"/>
          <w:color w:val="auto"/>
          <w:sz w:val="28"/>
          <w:szCs w:val="28"/>
        </w:rPr>
        <w:t>或出现法律、法规禁止出租的其他情况。</w:t>
      </w:r>
    </w:p>
    <w:p>
      <w:pPr>
        <w:keepNext w:val="0"/>
        <w:keepLines w:val="0"/>
        <w:pageBreakBefore w:val="0"/>
        <w:tabs>
          <w:tab w:val="left" w:pos="630"/>
        </w:tabs>
        <w:kinsoku/>
        <w:wordWrap/>
        <w:overflowPunct/>
        <w:topLinePunct w:val="0"/>
        <w:autoSpaceDE/>
        <w:autoSpaceDN/>
        <w:bidi w:val="0"/>
        <w:adjustRightInd/>
        <w:snapToGrid/>
        <w:spacing w:line="460" w:lineRule="exact"/>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第九条   甲方的违约责任</w:t>
      </w:r>
    </w:p>
    <w:p>
      <w:pPr>
        <w:keepNext w:val="0"/>
        <w:keepLines w:val="0"/>
        <w:pageBreakBefore w:val="0"/>
        <w:numPr>
          <w:ilvl w:val="0"/>
          <w:numId w:val="15"/>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lang w:eastAsia="zh-CN"/>
        </w:rPr>
        <w:t>甲方应确保分界洲岛旅游景区的正常运营，因甲方违法、违规经营导致分界洲岛旅游景区被责令停业十天以上的，甲方应免收停业期间乙方的租赁费用。因不可抗力因素致使商铺不能正常营业的，甲方不予免收乙方停业期间的租赁费用。</w:t>
      </w:r>
    </w:p>
    <w:p>
      <w:pPr>
        <w:keepNext w:val="0"/>
        <w:keepLines w:val="0"/>
        <w:pageBreakBefore w:val="0"/>
        <w:numPr>
          <w:ilvl w:val="0"/>
          <w:numId w:val="15"/>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租赁期间，甲方不及时履行本合同约定的维修、养护责任，致使因商铺损坏造成乙方财产损失和人身伤害的，甲方应赔偿乙方的经济损失。</w:t>
      </w:r>
    </w:p>
    <w:p>
      <w:pPr>
        <w:keepNext w:val="0"/>
        <w:keepLines w:val="0"/>
        <w:pageBreakBefore w:val="0"/>
        <w:numPr>
          <w:ilvl w:val="0"/>
          <w:numId w:val="15"/>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租赁期间，甲方擅自解除本合同，提前收回该商铺的，即构成严重违约,甲方应返还乙方租赁保证金,退还多收的预交款项(如有)。</w:t>
      </w:r>
    </w:p>
    <w:p>
      <w:pPr>
        <w:keepNext w:val="0"/>
        <w:keepLines w:val="0"/>
        <w:pageBreakBefore w:val="0"/>
        <w:tabs>
          <w:tab w:val="left" w:pos="630"/>
        </w:tabs>
        <w:kinsoku/>
        <w:wordWrap/>
        <w:overflowPunct/>
        <w:topLinePunct w:val="0"/>
        <w:autoSpaceDE/>
        <w:autoSpaceDN/>
        <w:bidi w:val="0"/>
        <w:adjustRightInd/>
        <w:snapToGrid/>
        <w:spacing w:line="460" w:lineRule="exact"/>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第十条   乙方的违约责任</w:t>
      </w:r>
    </w:p>
    <w:p>
      <w:pPr>
        <w:keepNext w:val="0"/>
        <w:keepLines w:val="0"/>
        <w:pageBreakBefore w:val="0"/>
        <w:numPr>
          <w:ilvl w:val="0"/>
          <w:numId w:val="16"/>
        </w:numPr>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租赁期内，如因乙方从事本合同第2.</w:t>
      </w:r>
      <w:r>
        <w:rPr>
          <w:rFonts w:hint="eastAsia" w:cs="Times New Roman"/>
          <w:color w:val="auto"/>
          <w:sz w:val="28"/>
          <w:szCs w:val="28"/>
          <w:lang w:val="en-US" w:eastAsia="zh-CN"/>
        </w:rPr>
        <w:t>1</w:t>
      </w:r>
      <w:r>
        <w:rPr>
          <w:rFonts w:hint="default" w:ascii="Times New Roman" w:hAnsi="Times New Roman" w:eastAsia="宋体" w:cs="Times New Roman"/>
          <w:color w:val="auto"/>
          <w:sz w:val="28"/>
          <w:szCs w:val="28"/>
        </w:rPr>
        <w:t>条的</w:t>
      </w:r>
      <w:r>
        <w:rPr>
          <w:rFonts w:hint="eastAsia" w:cs="Times New Roman"/>
          <w:color w:val="auto"/>
          <w:sz w:val="28"/>
          <w:szCs w:val="28"/>
          <w:lang w:eastAsia="zh-CN"/>
        </w:rPr>
        <w:t>经营</w:t>
      </w:r>
      <w:r>
        <w:rPr>
          <w:rFonts w:hint="default" w:ascii="Times New Roman" w:hAnsi="Times New Roman" w:eastAsia="宋体" w:cs="Times New Roman"/>
          <w:color w:val="auto"/>
          <w:sz w:val="28"/>
          <w:szCs w:val="28"/>
        </w:rPr>
        <w:t>行为，导致游客投诉的或造成游客人身损害、被相关监管机关处罚等不利于景区形象事项的，经甲方查实确为乙方责任或乙方主要责任的，甲方可根据该等行为对分界洲岛景区整体形象的影响程度，要求乙方向甲方承担该商铺年租金</w:t>
      </w:r>
      <w:r>
        <w:rPr>
          <w:rFonts w:hint="eastAsia" w:cs="Times New Roman"/>
          <w:color w:val="auto"/>
          <w:sz w:val="28"/>
          <w:szCs w:val="28"/>
          <w:lang w:eastAsia="zh-CN"/>
        </w:rPr>
        <w:t>的</w:t>
      </w:r>
      <w:r>
        <w:rPr>
          <w:rFonts w:hint="default" w:ascii="Times New Roman" w:hAnsi="Times New Roman" w:eastAsia="宋体" w:cs="Times New Roman"/>
          <w:color w:val="auto"/>
          <w:sz w:val="28"/>
          <w:szCs w:val="28"/>
        </w:rPr>
        <w:t>10%-100%作为赔偿，乙方应自收到甲方书面通知后的七日内向甲方支付赔偿金。</w:t>
      </w:r>
    </w:p>
    <w:p>
      <w:pPr>
        <w:keepNext w:val="0"/>
        <w:keepLines w:val="0"/>
        <w:pageBreakBefore w:val="0"/>
        <w:numPr>
          <w:ilvl w:val="0"/>
          <w:numId w:val="16"/>
        </w:numPr>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租赁期内，乙方逾期支付租金的，甲方有权要求乙方每逾期一天按照该商铺</w:t>
      </w:r>
      <w:r>
        <w:rPr>
          <w:rFonts w:hint="eastAsia" w:cs="Times New Roman"/>
          <w:color w:val="auto"/>
          <w:sz w:val="28"/>
          <w:szCs w:val="28"/>
          <w:lang w:eastAsia="zh-CN"/>
        </w:rPr>
        <w:t>当年</w:t>
      </w:r>
      <w:r>
        <w:rPr>
          <w:rFonts w:hint="default" w:ascii="Times New Roman" w:hAnsi="Times New Roman" w:eastAsia="宋体" w:cs="Times New Roman"/>
          <w:color w:val="auto"/>
          <w:sz w:val="28"/>
          <w:szCs w:val="28"/>
        </w:rPr>
        <w:t>年租金的万分之五支付违约金，直至应缴费用及违约金全部付清。</w:t>
      </w:r>
    </w:p>
    <w:p>
      <w:pPr>
        <w:keepNext w:val="0"/>
        <w:keepLines w:val="0"/>
        <w:pageBreakBefore w:val="0"/>
        <w:numPr>
          <w:ilvl w:val="0"/>
          <w:numId w:val="16"/>
        </w:numPr>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该商铺交付后，乙方擅自中途退租的，即构成严重违约。在此情况下，甲方有权没收乙方已支付的保证金和其它预交款项（如有）作为违约金，有权解除本合同，并要求乙方就其违约行为给甲方造成的经济损失进行赔偿。</w:t>
      </w:r>
    </w:p>
    <w:p>
      <w:pPr>
        <w:keepNext w:val="0"/>
        <w:keepLines w:val="0"/>
        <w:pageBreakBefore w:val="0"/>
        <w:numPr>
          <w:ilvl w:val="0"/>
          <w:numId w:val="16"/>
        </w:numPr>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在租赁期内，乙方有下列行为之一的，甲方有权</w:t>
      </w:r>
      <w:r>
        <w:rPr>
          <w:rFonts w:hint="eastAsia" w:cs="Times New Roman"/>
          <w:color w:val="auto"/>
          <w:sz w:val="28"/>
          <w:szCs w:val="28"/>
          <w:lang w:eastAsia="zh-CN"/>
        </w:rPr>
        <w:t>即刻</w:t>
      </w:r>
      <w:r>
        <w:rPr>
          <w:rFonts w:hint="default" w:ascii="Times New Roman" w:hAnsi="Times New Roman" w:eastAsia="宋体" w:cs="Times New Roman"/>
          <w:color w:val="auto"/>
          <w:sz w:val="28"/>
          <w:szCs w:val="28"/>
        </w:rPr>
        <w:t>单方面终止本合同，收回该商铺，由此而造成甲方的经济损失的，乙方应予以赔偿。</w:t>
      </w:r>
    </w:p>
    <w:p>
      <w:pPr>
        <w:keepNext w:val="0"/>
        <w:keepLines w:val="0"/>
        <w:pageBreakBefore w:val="0"/>
        <w:kinsoku/>
        <w:wordWrap/>
        <w:overflowPunct/>
        <w:topLinePunct w:val="0"/>
        <w:autoSpaceDE/>
        <w:autoSpaceDN/>
        <w:bidi w:val="0"/>
        <w:adjustRightInd/>
        <w:snapToGrid/>
        <w:spacing w:line="460" w:lineRule="exact"/>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（一）未经甲方书面同意，擅自将该商铺转租、转让、转借他人或调换使用；</w:t>
      </w:r>
    </w:p>
    <w:p>
      <w:pPr>
        <w:keepNext w:val="0"/>
        <w:keepLines w:val="0"/>
        <w:pageBreakBefore w:val="0"/>
        <w:kinsoku/>
        <w:wordWrap/>
        <w:overflowPunct/>
        <w:topLinePunct w:val="0"/>
        <w:autoSpaceDE/>
        <w:autoSpaceDN/>
        <w:bidi w:val="0"/>
        <w:adjustRightInd/>
        <w:snapToGrid/>
        <w:spacing w:line="460" w:lineRule="exact"/>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（二）未经甲方书面同意，擅自拆改变动该商铺结构或损坏该商铺，且经甲方书面通知，在限定时间内仍未纠正并修复的；</w:t>
      </w:r>
    </w:p>
    <w:p>
      <w:pPr>
        <w:keepNext w:val="0"/>
        <w:keepLines w:val="0"/>
        <w:pageBreakBefore w:val="0"/>
        <w:kinsoku/>
        <w:wordWrap/>
        <w:overflowPunct/>
        <w:topLinePunct w:val="0"/>
        <w:autoSpaceDE/>
        <w:autoSpaceDN/>
        <w:bidi w:val="0"/>
        <w:adjustRightInd/>
        <w:snapToGrid/>
        <w:spacing w:line="460" w:lineRule="exact"/>
        <w:ind w:left="851"/>
        <w:rPr>
          <w:rFonts w:hint="eastAsia"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rPr>
        <w:t>（三）</w:t>
      </w:r>
      <w:r>
        <w:rPr>
          <w:rFonts w:hint="eastAsia" w:cs="Times New Roman"/>
          <w:color w:val="auto"/>
          <w:sz w:val="28"/>
          <w:szCs w:val="28"/>
          <w:lang w:eastAsia="zh-CN"/>
        </w:rPr>
        <w:t>累计拖欠租赁费或上述第</w:t>
      </w:r>
      <w:r>
        <w:rPr>
          <w:rFonts w:hint="eastAsia" w:cs="Times New Roman"/>
          <w:color w:val="auto"/>
          <w:sz w:val="28"/>
          <w:szCs w:val="28"/>
          <w:lang w:val="en-US" w:eastAsia="zh-CN"/>
        </w:rPr>
        <w:t>5.1、5.3、6.5条及第七条、第十条规定的相关费用达30日仍未付清的；</w:t>
      </w:r>
    </w:p>
    <w:p>
      <w:pPr>
        <w:keepNext w:val="0"/>
        <w:keepLines w:val="0"/>
        <w:pageBreakBefore w:val="0"/>
        <w:kinsoku/>
        <w:wordWrap/>
        <w:overflowPunct/>
        <w:topLinePunct w:val="0"/>
        <w:autoSpaceDE/>
        <w:autoSpaceDN/>
        <w:bidi w:val="0"/>
        <w:adjustRightInd/>
        <w:snapToGrid/>
        <w:spacing w:line="460" w:lineRule="exact"/>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（四）擅自改变本合同规定的租赁用途，或利用该商铺进行违法违章活动的。</w:t>
      </w:r>
    </w:p>
    <w:p>
      <w:pPr>
        <w:keepNext w:val="0"/>
        <w:keepLines w:val="0"/>
        <w:pageBreakBefore w:val="0"/>
        <w:kinsoku/>
        <w:wordWrap/>
        <w:overflowPunct/>
        <w:topLinePunct w:val="0"/>
        <w:autoSpaceDE/>
        <w:autoSpaceDN/>
        <w:bidi w:val="0"/>
        <w:adjustRightInd/>
        <w:snapToGrid/>
        <w:spacing w:line="460" w:lineRule="exact"/>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（五）乙方违反本合同及其补充条款（如有）的规定，不承担维修责任或支付维修费用，致使该商铺或其设备严重损坏的；</w:t>
      </w:r>
    </w:p>
    <w:p>
      <w:pPr>
        <w:keepNext w:val="0"/>
        <w:keepLines w:val="0"/>
        <w:pageBreakBefore w:val="0"/>
        <w:kinsoku/>
        <w:wordWrap/>
        <w:overflowPunct/>
        <w:topLinePunct w:val="0"/>
        <w:autoSpaceDE/>
        <w:autoSpaceDN/>
        <w:bidi w:val="0"/>
        <w:adjustRightInd/>
        <w:snapToGrid/>
        <w:spacing w:line="460" w:lineRule="exact"/>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（六）乙方破产或进行清算程序，因重组或合并原因进行清算除外，但须提供甲方认可之证明；</w:t>
      </w:r>
    </w:p>
    <w:p>
      <w:pPr>
        <w:keepNext w:val="0"/>
        <w:keepLines w:val="0"/>
        <w:pageBreakBefore w:val="0"/>
        <w:kinsoku/>
        <w:wordWrap/>
        <w:overflowPunct/>
        <w:topLinePunct w:val="0"/>
        <w:autoSpaceDE/>
        <w:autoSpaceDN/>
        <w:bidi w:val="0"/>
        <w:adjustRightInd/>
        <w:snapToGrid/>
        <w:spacing w:line="460" w:lineRule="exact"/>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（七）由于乙方原因，致使该商铺因法庭强制执行而被查封；</w:t>
      </w:r>
    </w:p>
    <w:p>
      <w:pPr>
        <w:keepNext w:val="0"/>
        <w:keepLines w:val="0"/>
        <w:pageBreakBefore w:val="0"/>
        <w:kinsoku/>
        <w:wordWrap/>
        <w:overflowPunct/>
        <w:topLinePunct w:val="0"/>
        <w:autoSpaceDE/>
        <w:autoSpaceDN/>
        <w:bidi w:val="0"/>
        <w:adjustRightInd/>
        <w:snapToGrid/>
        <w:spacing w:line="460" w:lineRule="exact"/>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（八）乙方发生本合同第10.1条规定之情形且造成分界洲岛景区形象受到损害的；</w:t>
      </w:r>
    </w:p>
    <w:p>
      <w:pPr>
        <w:keepNext w:val="0"/>
        <w:keepLines w:val="0"/>
        <w:pageBreakBefore w:val="0"/>
        <w:kinsoku/>
        <w:wordWrap/>
        <w:overflowPunct/>
        <w:topLinePunct w:val="0"/>
        <w:autoSpaceDE/>
        <w:autoSpaceDN/>
        <w:bidi w:val="0"/>
        <w:adjustRightInd/>
        <w:snapToGrid/>
        <w:spacing w:line="460" w:lineRule="exact"/>
        <w:ind w:left="851"/>
        <w:rPr>
          <w:rFonts w:hint="default" w:ascii="Times New Roman" w:hAnsi="Times New Roman" w:eastAsia="宋体" w:cs="Times New Roman"/>
          <w:color w:val="auto"/>
          <w:sz w:val="28"/>
          <w:szCs w:val="28"/>
        </w:rPr>
      </w:pPr>
      <w:r>
        <w:rPr>
          <w:rFonts w:hint="eastAsia" w:cs="Times New Roman"/>
          <w:color w:val="auto"/>
          <w:sz w:val="28"/>
          <w:szCs w:val="28"/>
          <w:lang w:eastAsia="zh-CN"/>
        </w:rPr>
        <w:t>（九）</w:t>
      </w:r>
      <w:r>
        <w:rPr>
          <w:rFonts w:hint="default" w:ascii="Times New Roman" w:hAnsi="Times New Roman" w:eastAsia="宋体" w:cs="Times New Roman"/>
          <w:color w:val="auto"/>
          <w:sz w:val="28"/>
          <w:szCs w:val="28"/>
        </w:rPr>
        <w:t>法律、法规或本合同其他条款允许甲方单方提前终止合同的其他情况。</w:t>
      </w:r>
    </w:p>
    <w:p>
      <w:pPr>
        <w:keepNext w:val="0"/>
        <w:keepLines w:val="0"/>
        <w:pageBreakBefore w:val="0"/>
        <w:numPr>
          <w:ilvl w:val="0"/>
          <w:numId w:val="16"/>
        </w:numPr>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甲方依据本合同10.4条单方终止合同的，应当书面通知乙方3日内迁离并交回该商铺；租赁保证金作为违约金赔偿给甲方；若租赁保证金不足赔偿甲方经济损失的，乙方还应负责赔偿。</w:t>
      </w:r>
    </w:p>
    <w:p>
      <w:pPr>
        <w:keepNext w:val="0"/>
        <w:keepLines w:val="0"/>
        <w:pageBreakBefore w:val="0"/>
        <w:numPr>
          <w:ilvl w:val="0"/>
          <w:numId w:val="16"/>
        </w:numPr>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甲方依照本合同规定向乙方发出解除合同通知，表明甲方行使本合同赋予其提前收回该商铺的权利，并构成甲方对该项权利全面及充分的行使，甲方无须以实际进入该商铺的行为作为行使该项权利的标志。</w:t>
      </w:r>
    </w:p>
    <w:p>
      <w:pPr>
        <w:keepNext w:val="0"/>
        <w:keepLines w:val="0"/>
        <w:pageBreakBefore w:val="0"/>
        <w:numPr>
          <w:ilvl w:val="0"/>
          <w:numId w:val="16"/>
        </w:numPr>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甲方根据本合同，要求或收取</w:t>
      </w:r>
      <w:r>
        <w:rPr>
          <w:rFonts w:hint="eastAsia" w:cs="Times New Roman"/>
          <w:color w:val="auto"/>
          <w:sz w:val="28"/>
          <w:szCs w:val="28"/>
          <w:lang w:eastAsia="zh-CN"/>
        </w:rPr>
        <w:t>违约金</w:t>
      </w:r>
      <w:r>
        <w:rPr>
          <w:rFonts w:hint="default" w:ascii="Times New Roman" w:hAnsi="Times New Roman" w:eastAsia="宋体" w:cs="Times New Roman"/>
          <w:color w:val="auto"/>
          <w:sz w:val="28"/>
          <w:szCs w:val="28"/>
        </w:rPr>
        <w:t>，并不损害及影响甲方行使任何本合同赋予的其他权利和补救的权利（包括收回该商铺的权利）。</w:t>
      </w:r>
    </w:p>
    <w:p>
      <w:pPr>
        <w:keepNext w:val="0"/>
        <w:keepLines w:val="0"/>
        <w:pageBreakBefore w:val="0"/>
        <w:tabs>
          <w:tab w:val="left" w:pos="630"/>
        </w:tabs>
        <w:kinsoku/>
        <w:wordWrap/>
        <w:overflowPunct/>
        <w:topLinePunct w:val="0"/>
        <w:autoSpaceDE/>
        <w:autoSpaceDN/>
        <w:bidi w:val="0"/>
        <w:adjustRightInd/>
        <w:snapToGrid/>
        <w:spacing w:line="460" w:lineRule="exact"/>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第十一条   法律适用与争议解决</w:t>
      </w:r>
    </w:p>
    <w:p>
      <w:pPr>
        <w:keepNext w:val="0"/>
        <w:keepLines w:val="0"/>
        <w:pageBreakBefore w:val="0"/>
        <w:numPr>
          <w:ilvl w:val="0"/>
          <w:numId w:val="17"/>
        </w:numPr>
        <w:kinsoku/>
        <w:wordWrap/>
        <w:overflowPunct/>
        <w:topLinePunct w:val="0"/>
        <w:autoSpaceDE/>
        <w:autoSpaceDN/>
        <w:bidi w:val="0"/>
        <w:adjustRightInd/>
        <w:snapToGrid/>
        <w:spacing w:line="460" w:lineRule="exact"/>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本合同的订立、效力、解释、履行及其争议的解决，均适用中华人民共和国法律。</w:t>
      </w:r>
    </w:p>
    <w:p>
      <w:pPr>
        <w:keepNext w:val="0"/>
        <w:keepLines w:val="0"/>
        <w:pageBreakBefore w:val="0"/>
        <w:numPr>
          <w:ilvl w:val="0"/>
          <w:numId w:val="17"/>
        </w:numPr>
        <w:kinsoku/>
        <w:wordWrap/>
        <w:overflowPunct/>
        <w:topLinePunct w:val="0"/>
        <w:autoSpaceDE/>
        <w:autoSpaceDN/>
        <w:bidi w:val="0"/>
        <w:adjustRightInd/>
        <w:snapToGrid/>
        <w:spacing w:line="460" w:lineRule="exact"/>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本合同所提到的任何当事人应包括该当事人的继承人和受让人。</w:t>
      </w:r>
    </w:p>
    <w:p>
      <w:pPr>
        <w:keepNext w:val="0"/>
        <w:keepLines w:val="0"/>
        <w:pageBreakBefore w:val="0"/>
        <w:numPr>
          <w:ilvl w:val="0"/>
          <w:numId w:val="17"/>
        </w:numPr>
        <w:kinsoku/>
        <w:wordWrap/>
        <w:overflowPunct/>
        <w:topLinePunct w:val="0"/>
        <w:autoSpaceDE/>
        <w:autoSpaceDN/>
        <w:bidi w:val="0"/>
        <w:adjustRightInd/>
        <w:snapToGrid/>
        <w:spacing w:line="460" w:lineRule="exact"/>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甲、乙双方就履行本合同发生争议，应通过协商解决；协商解决不成的，任何一方有权向甲方所在地人民法院提起诉讼。</w:t>
      </w:r>
    </w:p>
    <w:p>
      <w:pPr>
        <w:keepNext w:val="0"/>
        <w:keepLines w:val="0"/>
        <w:pageBreakBefore w:val="0"/>
        <w:tabs>
          <w:tab w:val="left" w:pos="630"/>
        </w:tabs>
        <w:kinsoku/>
        <w:wordWrap/>
        <w:overflowPunct/>
        <w:topLinePunct w:val="0"/>
        <w:autoSpaceDE/>
        <w:autoSpaceDN/>
        <w:bidi w:val="0"/>
        <w:adjustRightInd/>
        <w:snapToGrid/>
        <w:spacing w:line="460" w:lineRule="exact"/>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第十二条   合同效力及其他</w:t>
      </w:r>
    </w:p>
    <w:p>
      <w:pPr>
        <w:keepNext w:val="0"/>
        <w:keepLines w:val="0"/>
        <w:pageBreakBefore w:val="0"/>
        <w:numPr>
          <w:ilvl w:val="0"/>
          <w:numId w:val="18"/>
        </w:numPr>
        <w:kinsoku/>
        <w:wordWrap/>
        <w:overflowPunct/>
        <w:topLinePunct w:val="0"/>
        <w:autoSpaceDE/>
        <w:autoSpaceDN/>
        <w:bidi w:val="0"/>
        <w:adjustRightInd/>
        <w:snapToGrid/>
        <w:spacing w:line="460" w:lineRule="exact"/>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本合同未尽事宜，经甲、乙双方协商一致，可订立补充条款。本合同补充条款及附件均为本合同不可分割的一部分，并具有同等法律效力。</w:t>
      </w:r>
    </w:p>
    <w:p>
      <w:pPr>
        <w:keepNext w:val="0"/>
        <w:keepLines w:val="0"/>
        <w:pageBreakBefore w:val="0"/>
        <w:numPr>
          <w:ilvl w:val="0"/>
          <w:numId w:val="18"/>
        </w:numPr>
        <w:kinsoku/>
        <w:wordWrap/>
        <w:overflowPunct/>
        <w:topLinePunct w:val="0"/>
        <w:autoSpaceDE/>
        <w:autoSpaceDN/>
        <w:bidi w:val="0"/>
        <w:adjustRightInd/>
        <w:snapToGrid/>
        <w:spacing w:line="460" w:lineRule="exact"/>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本合同附件所列明的内容为本合同双方就本合同有关条款内容所作之补充、修正、解释及说明，为本合同双方所确认即同意，亦为本合同的组成部分。</w:t>
      </w:r>
    </w:p>
    <w:p>
      <w:pPr>
        <w:keepNext w:val="0"/>
        <w:keepLines w:val="0"/>
        <w:pageBreakBefore w:val="0"/>
        <w:numPr>
          <w:ilvl w:val="0"/>
          <w:numId w:val="18"/>
        </w:numPr>
        <w:kinsoku/>
        <w:wordWrap/>
        <w:overflowPunct/>
        <w:topLinePunct w:val="0"/>
        <w:autoSpaceDE/>
        <w:autoSpaceDN/>
        <w:bidi w:val="0"/>
        <w:adjustRightInd/>
        <w:snapToGrid/>
        <w:spacing w:line="460" w:lineRule="exact"/>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本合同自双方法定代表人或授权代表签字并加盖各自的公章之日起生效。</w:t>
      </w:r>
    </w:p>
    <w:p>
      <w:pPr>
        <w:keepNext w:val="0"/>
        <w:keepLines w:val="0"/>
        <w:pageBreakBefore w:val="0"/>
        <w:numPr>
          <w:ilvl w:val="0"/>
          <w:numId w:val="18"/>
        </w:numPr>
        <w:kinsoku/>
        <w:wordWrap/>
        <w:overflowPunct/>
        <w:topLinePunct w:val="0"/>
        <w:autoSpaceDE/>
        <w:autoSpaceDN/>
        <w:bidi w:val="0"/>
        <w:adjustRightInd/>
        <w:snapToGrid/>
        <w:spacing w:line="460" w:lineRule="exact"/>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本合同一式</w:t>
      </w:r>
      <w:r>
        <w:rPr>
          <w:rFonts w:hint="eastAsia" w:cs="Times New Roman"/>
          <w:color w:val="auto"/>
          <w:sz w:val="28"/>
          <w:szCs w:val="28"/>
          <w:lang w:eastAsia="zh-CN"/>
        </w:rPr>
        <w:t>贰</w:t>
      </w:r>
      <w:r>
        <w:rPr>
          <w:rFonts w:hint="default" w:ascii="Times New Roman" w:hAnsi="Times New Roman" w:eastAsia="宋体" w:cs="Times New Roman"/>
          <w:color w:val="auto"/>
          <w:sz w:val="28"/>
          <w:szCs w:val="28"/>
        </w:rPr>
        <w:t>份，双方各执壹份，具同等法律效力。</w:t>
      </w:r>
    </w:p>
    <w:p>
      <w:pPr>
        <w:keepNext w:val="0"/>
        <w:keepLines w:val="0"/>
        <w:pageBreakBefore w:val="0"/>
        <w:kinsoku/>
        <w:wordWrap/>
        <w:overflowPunct/>
        <w:topLinePunct w:val="0"/>
        <w:autoSpaceDE/>
        <w:autoSpaceDN/>
        <w:bidi w:val="0"/>
        <w:adjustRightInd/>
        <w:snapToGrid/>
        <w:spacing w:line="460" w:lineRule="exact"/>
        <w:ind w:right="0" w:rightChars="0"/>
        <w:jc w:val="center"/>
        <w:textAlignment w:val="center"/>
        <w:outlineLvl w:val="0"/>
        <w:rPr>
          <w:rFonts w:hint="eastAsia" w:ascii="宋体" w:hAnsi="宋体"/>
          <w:b/>
          <w:color w:val="auto"/>
          <w:sz w:val="36"/>
        </w:rPr>
      </w:pPr>
    </w:p>
    <w:sectPr>
      <w:headerReference r:id="rId13" w:type="default"/>
      <w:footerReference r:id="rId14" w:type="default"/>
      <w:footerReference r:id="rId15" w:type="even"/>
      <w:pgSz w:w="11906" w:h="16838"/>
      <w:pgMar w:top="1440" w:right="1803" w:bottom="1440" w:left="1803" w:header="851" w:footer="992" w:gutter="0"/>
      <w:pgNumType w:fmt="decimal"/>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DengXian">
    <w:altName w:val="宋体"/>
    <w:panose1 w:val="00000000000000000000"/>
    <w:charset w:val="86"/>
    <w:family w:val="auto"/>
    <w:pitch w:val="default"/>
    <w:sig w:usb0="00000000" w:usb1="00000000" w:usb2="00000000" w:usb3="00000000" w:csb0="00000000" w:csb1="00000000"/>
  </w:font>
  <w:font w:name="DengXian">
    <w:altName w:val="宋体"/>
    <w:panose1 w:val="00000000000000000000"/>
    <w:charset w:val="86"/>
    <w:family w:val="auto"/>
    <w:pitch w:val="default"/>
    <w:sig w:usb0="00000000" w:usb1="00000000" w:usb2="00000000" w:usb3="00000000" w:csb0="00000000" w:csb1="00000000"/>
  </w:font>
  <w:font w:name="DengXian">
    <w:altName w:val="Segoe Print"/>
    <w:panose1 w:val="00000000000000000000"/>
    <w:charset w:val="00"/>
    <w:family w:val="auto"/>
    <w:pitch w:val="default"/>
    <w:sig w:usb0="00000000" w:usb1="00000000" w:usb2="00000000" w:usb3="00000000" w:csb0="00000000" w:csb1="00000000"/>
  </w:font>
  <w:font w:name="隶书">
    <w:altName w:val="微软雅黑"/>
    <w:panose1 w:val="02010509060101010101"/>
    <w:charset w:val="86"/>
    <w:family w:val="modern"/>
    <w:pitch w:val="default"/>
    <w:sig w:usb0="00000000" w:usb1="00000000" w:usb2="00000000" w:usb3="00000000" w:csb0="00040000" w:csb1="00000000"/>
  </w:font>
  <w:font w:name="仿宋体">
    <w:altName w:val="宋体"/>
    <w:panose1 w:val="00000000000000000000"/>
    <w:charset w:val="86"/>
    <w:family w:val="roman"/>
    <w:pitch w:val="default"/>
    <w:sig w:usb0="00000000" w:usb1="00000000" w:usb2="0000001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jc w:val="center"/>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22"/>
                      <w:jc w:val="center"/>
                    </w:pPr>
                    <w:r>
                      <w:fldChar w:fldCharType="begin"/>
                    </w:r>
                    <w:r>
                      <w:instrText xml:space="preserve"> PAGE   \* MERGEFORMAT </w:instrText>
                    </w:r>
                    <w:r>
                      <w:fldChar w:fldCharType="separate"/>
                    </w:r>
                    <w:r>
                      <w:t>15</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360"/>
      <w:jc w:val="right"/>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jc w:val="right"/>
                            <w:rPr>
                              <w:rStyle w:val="37"/>
                            </w:rPr>
                          </w:pPr>
                          <w:r>
                            <w:fldChar w:fldCharType="begin"/>
                          </w:r>
                          <w:r>
                            <w:rPr>
                              <w:rStyle w:val="37"/>
                            </w:rPr>
                            <w:instrText xml:space="preserve">PAGE  </w:instrText>
                          </w:r>
                          <w:r>
                            <w:fldChar w:fldCharType="separate"/>
                          </w:r>
                          <w:r>
                            <w:rPr>
                              <w:rStyle w:val="37"/>
                            </w:rPr>
                            <w:t>28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2"/>
                      <w:jc w:val="right"/>
                      <w:rPr>
                        <w:rStyle w:val="37"/>
                      </w:rPr>
                    </w:pPr>
                    <w:r>
                      <w:fldChar w:fldCharType="begin"/>
                    </w:r>
                    <w:r>
                      <w:rPr>
                        <w:rStyle w:val="37"/>
                      </w:rPr>
                      <w:instrText xml:space="preserve">PAGE  </w:instrText>
                    </w:r>
                    <w:r>
                      <w:fldChar w:fldCharType="separate"/>
                    </w:r>
                    <w:r>
                      <w:rPr>
                        <w:rStyle w:val="37"/>
                      </w:rPr>
                      <w:t>28</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7"/>
      </w:rPr>
    </w:pPr>
    <w:r>
      <w:fldChar w:fldCharType="begin"/>
    </w:r>
    <w:r>
      <w:rPr>
        <w:rStyle w:val="37"/>
      </w:rPr>
      <w:instrText xml:space="preserve">PAGE  </w:instrText>
    </w:r>
    <w:r>
      <w:fldChar w:fldCharType="end"/>
    </w:r>
  </w:p>
  <w:p>
    <w:pPr>
      <w:pStyle w:val="2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2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jc w:val="center"/>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22"/>
                      <w:jc w:val="center"/>
                    </w:pPr>
                    <w:r>
                      <w:fldChar w:fldCharType="begin"/>
                    </w:r>
                    <w:r>
                      <w:instrText xml:space="preserve"> PAGE   \* MERGEFORMAT </w:instrText>
                    </w:r>
                    <w:r>
                      <w:fldChar w:fldCharType="separate"/>
                    </w:r>
                    <w:r>
                      <w:t>15</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2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jc w:val="center"/>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2"/>
                      <w:jc w:val="center"/>
                    </w:pPr>
                    <w:r>
                      <w:fldChar w:fldCharType="begin"/>
                    </w:r>
                    <w:r>
                      <w:instrText xml:space="preserve"> PAGE   \* MERGEFORMAT </w:instrText>
                    </w:r>
                    <w:r>
                      <w:fldChar w:fldCharType="separate"/>
                    </w:r>
                    <w:r>
                      <w:t>15</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rPr>
                              <w:rStyle w:val="37"/>
                            </w:rPr>
                          </w:pPr>
                          <w:r>
                            <w:fldChar w:fldCharType="begin"/>
                          </w:r>
                          <w:r>
                            <w:rPr>
                              <w:rStyle w:val="37"/>
                            </w:rPr>
                            <w:instrText xml:space="preserve">PAGE  </w:instrText>
                          </w:r>
                          <w:r>
                            <w:fldChar w:fldCharType="separate"/>
                          </w:r>
                          <w:r>
                            <w:rPr>
                              <w:rStyle w:val="37"/>
                            </w:rPr>
                            <w:t>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2"/>
                      <w:rPr>
                        <w:rStyle w:val="37"/>
                      </w:rPr>
                    </w:pPr>
                    <w:r>
                      <w:fldChar w:fldCharType="begin"/>
                    </w:r>
                    <w:r>
                      <w:rPr>
                        <w:rStyle w:val="37"/>
                      </w:rPr>
                      <w:instrText xml:space="preserve">PAGE  </w:instrText>
                    </w:r>
                    <w:r>
                      <w:fldChar w:fldCharType="separate"/>
                    </w:r>
                    <w:r>
                      <w:rPr>
                        <w:rStyle w:val="37"/>
                      </w:rPr>
                      <w:t>20</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7"/>
      </w:rPr>
    </w:pPr>
    <w:r>
      <w:fldChar w:fldCharType="begin"/>
    </w:r>
    <w:r>
      <w:rPr>
        <w:rStyle w:val="37"/>
      </w:rPr>
      <w:instrText xml:space="preserve">PAGE  </w:instrText>
    </w:r>
    <w:r>
      <w:fldChar w:fldCharType="end"/>
    </w:r>
  </w:p>
  <w:p>
    <w:pPr>
      <w:pStyle w:val="22"/>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jc w:val="center"/>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2"/>
                      <w:jc w:val="center"/>
                    </w:pPr>
                    <w:r>
                      <w:fldChar w:fldCharType="begin"/>
                    </w:r>
                    <w:r>
                      <w:instrText xml:space="preserve"> PAGE   \* MERGEFORMAT </w:instrText>
                    </w:r>
                    <w:r>
                      <w:fldChar w:fldCharType="separate"/>
                    </w:r>
                    <w:r>
                      <w:t>18</w:t>
                    </w:r>
                    <w:r>
                      <w:fldChar w:fldCharType="end"/>
                    </w:r>
                  </w:p>
                </w:txbxContent>
              </v:textbox>
            </v:shape>
          </w:pict>
        </mc:Fallback>
      </mc:AlternateContent>
    </w:r>
  </w:p>
  <w:p>
    <w:pPr>
      <w:pStyle w:val="2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wordWrap w:val="0"/>
      <w:ind w:right="26" w:firstLine="90"/>
      <w:jc w:val="both"/>
      <w:rPr>
        <w:rFonts w:ascii="隶书" w:eastAsia="隶书"/>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981343"/>
    <w:multiLevelType w:val="singleLevel"/>
    <w:tmpl w:val="9E981343"/>
    <w:lvl w:ilvl="0" w:tentative="0">
      <w:start w:val="5"/>
      <w:numFmt w:val="chineseCounting"/>
      <w:suff w:val="nothing"/>
      <w:lvlText w:val="%1、"/>
      <w:lvlJc w:val="left"/>
      <w:rPr>
        <w:rFonts w:hint="eastAsia"/>
      </w:rPr>
    </w:lvl>
  </w:abstractNum>
  <w:abstractNum w:abstractNumId="1">
    <w:nsid w:val="0FD171CD"/>
    <w:multiLevelType w:val="multilevel"/>
    <w:tmpl w:val="0FD171CD"/>
    <w:lvl w:ilvl="0" w:tentative="0">
      <w:start w:val="1"/>
      <w:numFmt w:val="decimal"/>
      <w:lvlText w:val="9.%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2">
    <w:nsid w:val="16F0249B"/>
    <w:multiLevelType w:val="multilevel"/>
    <w:tmpl w:val="16F0249B"/>
    <w:lvl w:ilvl="0" w:tentative="0">
      <w:start w:val="1"/>
      <w:numFmt w:val="decimal"/>
      <w:lvlText w:val="2.%1"/>
      <w:lvlJc w:val="left"/>
      <w:pPr>
        <w:ind w:left="497" w:hanging="480"/>
      </w:pPr>
      <w:rPr>
        <w:rFonts w:hint="eastAsia"/>
      </w:rPr>
    </w:lvl>
    <w:lvl w:ilvl="1" w:tentative="0">
      <w:start w:val="1"/>
      <w:numFmt w:val="lowerLetter"/>
      <w:lvlText w:val="%2)"/>
      <w:lvlJc w:val="left"/>
      <w:pPr>
        <w:ind w:left="977" w:hanging="480"/>
      </w:pPr>
    </w:lvl>
    <w:lvl w:ilvl="2" w:tentative="0">
      <w:start w:val="1"/>
      <w:numFmt w:val="lowerRoman"/>
      <w:lvlText w:val="%3."/>
      <w:lvlJc w:val="right"/>
      <w:pPr>
        <w:ind w:left="1457" w:hanging="480"/>
      </w:pPr>
    </w:lvl>
    <w:lvl w:ilvl="3" w:tentative="0">
      <w:start w:val="1"/>
      <w:numFmt w:val="decimal"/>
      <w:lvlText w:val="%4."/>
      <w:lvlJc w:val="left"/>
      <w:pPr>
        <w:ind w:left="1937" w:hanging="480"/>
      </w:pPr>
    </w:lvl>
    <w:lvl w:ilvl="4" w:tentative="0">
      <w:start w:val="1"/>
      <w:numFmt w:val="lowerLetter"/>
      <w:lvlText w:val="%5)"/>
      <w:lvlJc w:val="left"/>
      <w:pPr>
        <w:ind w:left="2417" w:hanging="480"/>
      </w:pPr>
    </w:lvl>
    <w:lvl w:ilvl="5" w:tentative="0">
      <w:start w:val="1"/>
      <w:numFmt w:val="lowerRoman"/>
      <w:lvlText w:val="%6."/>
      <w:lvlJc w:val="right"/>
      <w:pPr>
        <w:ind w:left="2897" w:hanging="480"/>
      </w:pPr>
    </w:lvl>
    <w:lvl w:ilvl="6" w:tentative="0">
      <w:start w:val="1"/>
      <w:numFmt w:val="decimal"/>
      <w:lvlText w:val="%7."/>
      <w:lvlJc w:val="left"/>
      <w:pPr>
        <w:ind w:left="3377" w:hanging="480"/>
      </w:pPr>
    </w:lvl>
    <w:lvl w:ilvl="7" w:tentative="0">
      <w:start w:val="1"/>
      <w:numFmt w:val="lowerLetter"/>
      <w:lvlText w:val="%8)"/>
      <w:lvlJc w:val="left"/>
      <w:pPr>
        <w:ind w:left="3857" w:hanging="480"/>
      </w:pPr>
    </w:lvl>
    <w:lvl w:ilvl="8" w:tentative="0">
      <w:start w:val="1"/>
      <w:numFmt w:val="lowerRoman"/>
      <w:lvlText w:val="%9."/>
      <w:lvlJc w:val="right"/>
      <w:pPr>
        <w:ind w:left="4337" w:hanging="480"/>
      </w:pPr>
    </w:lvl>
  </w:abstractNum>
  <w:abstractNum w:abstractNumId="3">
    <w:nsid w:val="1CBA5010"/>
    <w:multiLevelType w:val="multilevel"/>
    <w:tmpl w:val="1CBA5010"/>
    <w:lvl w:ilvl="0" w:tentative="0">
      <w:start w:val="1"/>
      <w:numFmt w:val="decimal"/>
      <w:lvlText w:val="7.%1"/>
      <w:lvlJc w:val="left"/>
      <w:pPr>
        <w:ind w:left="480" w:hanging="48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4">
    <w:nsid w:val="25600DC0"/>
    <w:multiLevelType w:val="multilevel"/>
    <w:tmpl w:val="25600DC0"/>
    <w:lvl w:ilvl="0" w:tentative="0">
      <w:start w:val="1"/>
      <w:numFmt w:val="decimal"/>
      <w:lvlText w:val="%1"/>
      <w:lvlJc w:val="center"/>
      <w:pPr>
        <w:tabs>
          <w:tab w:val="left" w:pos="0"/>
        </w:tabs>
        <w:ind w:left="0" w:firstLine="0"/>
      </w:pPr>
      <w:rPr>
        <w:rFonts w:hint="eastAsia"/>
      </w:rPr>
    </w:lvl>
    <w:lvl w:ilvl="1" w:tentative="0">
      <w:start w:val="1"/>
      <w:numFmt w:val="decimal"/>
      <w:lvlText w:val="%2."/>
      <w:lvlJc w:val="left"/>
      <w:pPr>
        <w:tabs>
          <w:tab w:val="left" w:pos="0"/>
        </w:tabs>
        <w:ind w:left="0" w:firstLine="0"/>
      </w:pPr>
      <w:rPr>
        <w:rFonts w:hint="eastAsia"/>
      </w:rPr>
    </w:lvl>
    <w:lvl w:ilvl="2" w:tentative="0">
      <w:start w:val="1"/>
      <w:numFmt w:val="decimal"/>
      <w:lvlText w:val="%3．"/>
      <w:lvlJc w:val="left"/>
      <w:pPr>
        <w:ind w:left="1200" w:hanging="360"/>
      </w:pPr>
      <w:rPr>
        <w:rFonts w:hint="default"/>
        <w:b w:val="0"/>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2CF85637"/>
    <w:multiLevelType w:val="multilevel"/>
    <w:tmpl w:val="2CF85637"/>
    <w:lvl w:ilvl="0" w:tentative="0">
      <w:start w:val="1"/>
      <w:numFmt w:val="decimal"/>
      <w:lvlText w:val="1.%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6">
    <w:nsid w:val="396B0708"/>
    <w:multiLevelType w:val="multilevel"/>
    <w:tmpl w:val="396B0708"/>
    <w:lvl w:ilvl="0" w:tentative="0">
      <w:start w:val="1"/>
      <w:numFmt w:val="japaneseCounting"/>
      <w:lvlText w:val="%1、"/>
      <w:lvlJc w:val="left"/>
      <w:pPr>
        <w:tabs>
          <w:tab w:val="left" w:pos="855"/>
        </w:tabs>
        <w:ind w:left="855" w:hanging="420"/>
      </w:pPr>
      <w:rPr>
        <w:rFonts w:hint="default"/>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7">
    <w:nsid w:val="43FC4ACF"/>
    <w:multiLevelType w:val="multilevel"/>
    <w:tmpl w:val="43FC4ACF"/>
    <w:lvl w:ilvl="0" w:tentative="0">
      <w:start w:val="1"/>
      <w:numFmt w:val="decimal"/>
      <w:lvlText w:val="8.%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8">
    <w:nsid w:val="44A703F6"/>
    <w:multiLevelType w:val="multilevel"/>
    <w:tmpl w:val="44A703F6"/>
    <w:lvl w:ilvl="0" w:tentative="0">
      <w:start w:val="1"/>
      <w:numFmt w:val="decimal"/>
      <w:lvlText w:val="（%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9">
    <w:nsid w:val="47287A3C"/>
    <w:multiLevelType w:val="multilevel"/>
    <w:tmpl w:val="47287A3C"/>
    <w:lvl w:ilvl="0" w:tentative="0">
      <w:start w:val="1"/>
      <w:numFmt w:val="decimal"/>
      <w:lvlText w:val="%1．"/>
      <w:lvlJc w:val="left"/>
      <w:pPr>
        <w:ind w:left="480" w:hanging="480"/>
      </w:pPr>
      <w:rPr>
        <w:rFonts w:hint="default"/>
      </w:rPr>
    </w:lvl>
    <w:lvl w:ilvl="1" w:tentative="0">
      <w:start w:val="1"/>
      <w:numFmt w:val="lowerLetter"/>
      <w:lvlText w:val="%2)"/>
      <w:lvlJc w:val="left"/>
      <w:pPr>
        <w:ind w:left="960" w:hanging="480"/>
      </w:pPr>
    </w:lvl>
    <w:lvl w:ilvl="2" w:tentative="0">
      <w:start w:val="1"/>
      <w:numFmt w:val="decimal"/>
      <w:lvlText w:val="%3．"/>
      <w:lvlJc w:val="left"/>
      <w:pPr>
        <w:ind w:left="1440" w:hanging="480"/>
      </w:pPr>
      <w:rPr>
        <w:rFonts w:hint="default"/>
        <w:b w:val="0"/>
      </w:r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0">
    <w:nsid w:val="52C87DED"/>
    <w:multiLevelType w:val="multilevel"/>
    <w:tmpl w:val="52C87DED"/>
    <w:lvl w:ilvl="0" w:tentative="0">
      <w:start w:val="1"/>
      <w:numFmt w:val="decimal"/>
      <w:lvlText w:val="（%1）"/>
      <w:lvlJc w:val="left"/>
      <w:pPr>
        <w:ind w:left="480" w:hanging="480"/>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6430407E"/>
    <w:multiLevelType w:val="multilevel"/>
    <w:tmpl w:val="6430407E"/>
    <w:lvl w:ilvl="0" w:tentative="0">
      <w:start w:val="1"/>
      <w:numFmt w:val="decimal"/>
      <w:lvlText w:val="3.%1"/>
      <w:lvlJc w:val="left"/>
      <w:pPr>
        <w:ind w:left="480" w:hanging="480"/>
      </w:pPr>
      <w:rPr>
        <w:rFonts w:hint="eastAsia"/>
      </w:rPr>
    </w:lvl>
    <w:lvl w:ilvl="1" w:tentative="0">
      <w:start w:val="1"/>
      <w:numFmt w:val="decimal"/>
      <w:lvlText w:val="1.%2"/>
      <w:lvlJc w:val="left"/>
      <w:pPr>
        <w:ind w:left="480" w:hanging="480"/>
      </w:pPr>
      <w:rPr>
        <w:rFonts w:hint="eastAsia"/>
        <w:b/>
        <w:sz w:val="24"/>
        <w:szCs w:val="24"/>
      </w:r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2">
    <w:nsid w:val="674227A5"/>
    <w:multiLevelType w:val="multilevel"/>
    <w:tmpl w:val="674227A5"/>
    <w:lvl w:ilvl="0" w:tentative="0">
      <w:start w:val="1"/>
      <w:numFmt w:val="decimal"/>
      <w:lvlText w:val="10.%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3">
    <w:nsid w:val="7487201C"/>
    <w:multiLevelType w:val="multilevel"/>
    <w:tmpl w:val="7487201C"/>
    <w:lvl w:ilvl="0" w:tentative="0">
      <w:start w:val="1"/>
      <w:numFmt w:val="decimal"/>
      <w:lvlText w:val="11.%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4">
    <w:nsid w:val="74AA776B"/>
    <w:multiLevelType w:val="multilevel"/>
    <w:tmpl w:val="74AA776B"/>
    <w:lvl w:ilvl="0" w:tentative="0">
      <w:start w:val="1"/>
      <w:numFmt w:val="decimal"/>
      <w:lvlText w:val="%1．"/>
      <w:lvlJc w:val="left"/>
      <w:pPr>
        <w:ind w:left="480" w:hanging="48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5">
    <w:nsid w:val="75807A24"/>
    <w:multiLevelType w:val="multilevel"/>
    <w:tmpl w:val="75807A24"/>
    <w:lvl w:ilvl="0" w:tentative="0">
      <w:start w:val="1"/>
      <w:numFmt w:val="decimal"/>
      <w:lvlText w:val="12.%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6">
    <w:nsid w:val="7D44712C"/>
    <w:multiLevelType w:val="multilevel"/>
    <w:tmpl w:val="7D44712C"/>
    <w:lvl w:ilvl="0" w:tentative="0">
      <w:start w:val="1"/>
      <w:numFmt w:val="decimal"/>
      <w:lvlText w:val="6.%1"/>
      <w:lvlJc w:val="left"/>
      <w:pPr>
        <w:ind w:left="480" w:hanging="480"/>
      </w:pPr>
      <w:rPr>
        <w:rFonts w:hint="eastAsia"/>
        <w:b w:val="0"/>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7">
    <w:nsid w:val="7EC053C5"/>
    <w:multiLevelType w:val="multilevel"/>
    <w:tmpl w:val="7EC053C5"/>
    <w:lvl w:ilvl="0" w:tentative="0">
      <w:start w:val="1"/>
      <w:numFmt w:val="decimal"/>
      <w:lvlText w:val="（%1）"/>
      <w:lvlJc w:val="left"/>
      <w:pPr>
        <w:ind w:left="480" w:hanging="480"/>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9"/>
  </w:num>
  <w:num w:numId="3">
    <w:abstractNumId w:val="14"/>
  </w:num>
  <w:num w:numId="4">
    <w:abstractNumId w:val="11"/>
  </w:num>
  <w:num w:numId="5">
    <w:abstractNumId w:val="8"/>
  </w:num>
  <w:num w:numId="6">
    <w:abstractNumId w:val="17"/>
  </w:num>
  <w:num w:numId="7">
    <w:abstractNumId w:val="10"/>
  </w:num>
  <w:num w:numId="8">
    <w:abstractNumId w:val="6"/>
  </w:num>
  <w:num w:numId="9">
    <w:abstractNumId w:val="0"/>
  </w:num>
  <w:num w:numId="10">
    <w:abstractNumId w:val="5"/>
  </w:num>
  <w:num w:numId="11">
    <w:abstractNumId w:val="2"/>
  </w:num>
  <w:num w:numId="12">
    <w:abstractNumId w:val="16"/>
  </w:num>
  <w:num w:numId="13">
    <w:abstractNumId w:val="3"/>
  </w:num>
  <w:num w:numId="14">
    <w:abstractNumId w:val="7"/>
  </w:num>
  <w:num w:numId="15">
    <w:abstractNumId w:val="1"/>
  </w:num>
  <w:num w:numId="16">
    <w:abstractNumId w:val="12"/>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E04"/>
    <w:rsid w:val="000027EB"/>
    <w:rsid w:val="00007099"/>
    <w:rsid w:val="0001080E"/>
    <w:rsid w:val="00011151"/>
    <w:rsid w:val="000114C4"/>
    <w:rsid w:val="0001424F"/>
    <w:rsid w:val="00017535"/>
    <w:rsid w:val="00021A97"/>
    <w:rsid w:val="0002743F"/>
    <w:rsid w:val="00032D75"/>
    <w:rsid w:val="000339F5"/>
    <w:rsid w:val="000443A3"/>
    <w:rsid w:val="000445D2"/>
    <w:rsid w:val="000505DF"/>
    <w:rsid w:val="00050DA9"/>
    <w:rsid w:val="00056AB9"/>
    <w:rsid w:val="00057F1B"/>
    <w:rsid w:val="00060A0F"/>
    <w:rsid w:val="00061790"/>
    <w:rsid w:val="00061CA5"/>
    <w:rsid w:val="00076212"/>
    <w:rsid w:val="00082572"/>
    <w:rsid w:val="00083FE9"/>
    <w:rsid w:val="00087F65"/>
    <w:rsid w:val="00094302"/>
    <w:rsid w:val="000944CA"/>
    <w:rsid w:val="00094660"/>
    <w:rsid w:val="000A1166"/>
    <w:rsid w:val="000A137D"/>
    <w:rsid w:val="000A4003"/>
    <w:rsid w:val="000A49F1"/>
    <w:rsid w:val="000B4120"/>
    <w:rsid w:val="000C1450"/>
    <w:rsid w:val="000C3A33"/>
    <w:rsid w:val="000C4E4D"/>
    <w:rsid w:val="000C7020"/>
    <w:rsid w:val="000D5D58"/>
    <w:rsid w:val="000F3250"/>
    <w:rsid w:val="000F41FD"/>
    <w:rsid w:val="00102AEF"/>
    <w:rsid w:val="00104A5E"/>
    <w:rsid w:val="0010500F"/>
    <w:rsid w:val="00114FC4"/>
    <w:rsid w:val="00116134"/>
    <w:rsid w:val="00120633"/>
    <w:rsid w:val="0012466F"/>
    <w:rsid w:val="00137C23"/>
    <w:rsid w:val="001445B7"/>
    <w:rsid w:val="00146F6F"/>
    <w:rsid w:val="0015110A"/>
    <w:rsid w:val="00152E74"/>
    <w:rsid w:val="00154FC3"/>
    <w:rsid w:val="00156050"/>
    <w:rsid w:val="00160C6A"/>
    <w:rsid w:val="001674C6"/>
    <w:rsid w:val="00172A27"/>
    <w:rsid w:val="001744CF"/>
    <w:rsid w:val="001768D0"/>
    <w:rsid w:val="00180F95"/>
    <w:rsid w:val="001836DD"/>
    <w:rsid w:val="001860AA"/>
    <w:rsid w:val="00187DAE"/>
    <w:rsid w:val="001953E7"/>
    <w:rsid w:val="00195ECF"/>
    <w:rsid w:val="00197DB1"/>
    <w:rsid w:val="001A4B21"/>
    <w:rsid w:val="001B0BE0"/>
    <w:rsid w:val="001C062D"/>
    <w:rsid w:val="001C722E"/>
    <w:rsid w:val="001D2F82"/>
    <w:rsid w:val="001D39F4"/>
    <w:rsid w:val="001D4ECE"/>
    <w:rsid w:val="001D5F62"/>
    <w:rsid w:val="001D689A"/>
    <w:rsid w:val="001E0117"/>
    <w:rsid w:val="001E03EF"/>
    <w:rsid w:val="001E33A2"/>
    <w:rsid w:val="001E391E"/>
    <w:rsid w:val="001E4151"/>
    <w:rsid w:val="001E6C0D"/>
    <w:rsid w:val="001F00BF"/>
    <w:rsid w:val="001F25D4"/>
    <w:rsid w:val="001F32B0"/>
    <w:rsid w:val="001F5287"/>
    <w:rsid w:val="001F6A9D"/>
    <w:rsid w:val="001F7BC0"/>
    <w:rsid w:val="00202C8E"/>
    <w:rsid w:val="0020589D"/>
    <w:rsid w:val="002070F0"/>
    <w:rsid w:val="00210F9E"/>
    <w:rsid w:val="00211C2E"/>
    <w:rsid w:val="00213EB0"/>
    <w:rsid w:val="00214BA4"/>
    <w:rsid w:val="00215733"/>
    <w:rsid w:val="002232D6"/>
    <w:rsid w:val="00226337"/>
    <w:rsid w:val="00226A0E"/>
    <w:rsid w:val="00231656"/>
    <w:rsid w:val="0023389D"/>
    <w:rsid w:val="00237965"/>
    <w:rsid w:val="00240136"/>
    <w:rsid w:val="002446C8"/>
    <w:rsid w:val="0024535F"/>
    <w:rsid w:val="00246D82"/>
    <w:rsid w:val="0024740B"/>
    <w:rsid w:val="00247700"/>
    <w:rsid w:val="00253ACC"/>
    <w:rsid w:val="00257BEF"/>
    <w:rsid w:val="00261100"/>
    <w:rsid w:val="002632FA"/>
    <w:rsid w:val="00265A74"/>
    <w:rsid w:val="00266B6B"/>
    <w:rsid w:val="002705F3"/>
    <w:rsid w:val="0027078B"/>
    <w:rsid w:val="0027112F"/>
    <w:rsid w:val="002711B6"/>
    <w:rsid w:val="00275507"/>
    <w:rsid w:val="0028196C"/>
    <w:rsid w:val="00282DC1"/>
    <w:rsid w:val="00284DC6"/>
    <w:rsid w:val="002856D8"/>
    <w:rsid w:val="00286D33"/>
    <w:rsid w:val="00286D35"/>
    <w:rsid w:val="00287AEE"/>
    <w:rsid w:val="00292738"/>
    <w:rsid w:val="00295458"/>
    <w:rsid w:val="002A57E2"/>
    <w:rsid w:val="002A7608"/>
    <w:rsid w:val="002B0782"/>
    <w:rsid w:val="002B5C9E"/>
    <w:rsid w:val="002B66CD"/>
    <w:rsid w:val="002C004C"/>
    <w:rsid w:val="002C151F"/>
    <w:rsid w:val="002C1F2D"/>
    <w:rsid w:val="002C257A"/>
    <w:rsid w:val="002C3B8C"/>
    <w:rsid w:val="002C66B9"/>
    <w:rsid w:val="002D03E8"/>
    <w:rsid w:val="002D25EF"/>
    <w:rsid w:val="002D513E"/>
    <w:rsid w:val="002D6EAD"/>
    <w:rsid w:val="002D6EC8"/>
    <w:rsid w:val="002E1C12"/>
    <w:rsid w:val="002E6A56"/>
    <w:rsid w:val="002E7F5E"/>
    <w:rsid w:val="002F061B"/>
    <w:rsid w:val="002F07E4"/>
    <w:rsid w:val="002F1FC5"/>
    <w:rsid w:val="002F45CE"/>
    <w:rsid w:val="003004BB"/>
    <w:rsid w:val="00302D06"/>
    <w:rsid w:val="00303652"/>
    <w:rsid w:val="00305E8E"/>
    <w:rsid w:val="003102E0"/>
    <w:rsid w:val="0031084A"/>
    <w:rsid w:val="003138C1"/>
    <w:rsid w:val="00314892"/>
    <w:rsid w:val="00316C28"/>
    <w:rsid w:val="003217B6"/>
    <w:rsid w:val="00324BE9"/>
    <w:rsid w:val="00326BCC"/>
    <w:rsid w:val="00326CF0"/>
    <w:rsid w:val="00330ABB"/>
    <w:rsid w:val="00331334"/>
    <w:rsid w:val="00332495"/>
    <w:rsid w:val="00332975"/>
    <w:rsid w:val="00334759"/>
    <w:rsid w:val="0033535B"/>
    <w:rsid w:val="003356CD"/>
    <w:rsid w:val="00336693"/>
    <w:rsid w:val="00337A7D"/>
    <w:rsid w:val="00342635"/>
    <w:rsid w:val="00343E89"/>
    <w:rsid w:val="00344D7A"/>
    <w:rsid w:val="003460E9"/>
    <w:rsid w:val="003468B4"/>
    <w:rsid w:val="003540F9"/>
    <w:rsid w:val="00356799"/>
    <w:rsid w:val="0036743C"/>
    <w:rsid w:val="003712DC"/>
    <w:rsid w:val="00372F0E"/>
    <w:rsid w:val="00383248"/>
    <w:rsid w:val="00383ED3"/>
    <w:rsid w:val="00384A6D"/>
    <w:rsid w:val="0039068C"/>
    <w:rsid w:val="00397940"/>
    <w:rsid w:val="003A10AB"/>
    <w:rsid w:val="003A4239"/>
    <w:rsid w:val="003A535F"/>
    <w:rsid w:val="003B1A6C"/>
    <w:rsid w:val="003B3B96"/>
    <w:rsid w:val="003B516D"/>
    <w:rsid w:val="003B5AA9"/>
    <w:rsid w:val="003B6C0E"/>
    <w:rsid w:val="003C1A99"/>
    <w:rsid w:val="003C2110"/>
    <w:rsid w:val="003C491B"/>
    <w:rsid w:val="003C4CF1"/>
    <w:rsid w:val="003C54F5"/>
    <w:rsid w:val="003C564E"/>
    <w:rsid w:val="003C64EB"/>
    <w:rsid w:val="003D0110"/>
    <w:rsid w:val="003D3506"/>
    <w:rsid w:val="003E0352"/>
    <w:rsid w:val="003E1BDC"/>
    <w:rsid w:val="003E1C29"/>
    <w:rsid w:val="003E44CD"/>
    <w:rsid w:val="003E7C5B"/>
    <w:rsid w:val="003F70A1"/>
    <w:rsid w:val="00404778"/>
    <w:rsid w:val="00406F85"/>
    <w:rsid w:val="00414F86"/>
    <w:rsid w:val="0041509C"/>
    <w:rsid w:val="00415611"/>
    <w:rsid w:val="004176CB"/>
    <w:rsid w:val="0042378F"/>
    <w:rsid w:val="00423B2A"/>
    <w:rsid w:val="004274C0"/>
    <w:rsid w:val="00431AC1"/>
    <w:rsid w:val="004330C3"/>
    <w:rsid w:val="00434E11"/>
    <w:rsid w:val="00435FE3"/>
    <w:rsid w:val="0043659C"/>
    <w:rsid w:val="00437AA4"/>
    <w:rsid w:val="004428CF"/>
    <w:rsid w:val="0044352E"/>
    <w:rsid w:val="004436BD"/>
    <w:rsid w:val="00443ED5"/>
    <w:rsid w:val="00444898"/>
    <w:rsid w:val="004520FF"/>
    <w:rsid w:val="00454707"/>
    <w:rsid w:val="00454E5E"/>
    <w:rsid w:val="004552C0"/>
    <w:rsid w:val="00460696"/>
    <w:rsid w:val="004639F1"/>
    <w:rsid w:val="00470C07"/>
    <w:rsid w:val="00480128"/>
    <w:rsid w:val="00483D9C"/>
    <w:rsid w:val="004851E4"/>
    <w:rsid w:val="0048565F"/>
    <w:rsid w:val="0048670D"/>
    <w:rsid w:val="00490D83"/>
    <w:rsid w:val="0049191C"/>
    <w:rsid w:val="00493482"/>
    <w:rsid w:val="004937B7"/>
    <w:rsid w:val="004947F5"/>
    <w:rsid w:val="00497DDD"/>
    <w:rsid w:val="004A546B"/>
    <w:rsid w:val="004A6591"/>
    <w:rsid w:val="004A6F74"/>
    <w:rsid w:val="004A71B7"/>
    <w:rsid w:val="004A769E"/>
    <w:rsid w:val="004B69C0"/>
    <w:rsid w:val="004B71CB"/>
    <w:rsid w:val="004C338D"/>
    <w:rsid w:val="004C5CFB"/>
    <w:rsid w:val="004D0915"/>
    <w:rsid w:val="004D16D2"/>
    <w:rsid w:val="004D2BA4"/>
    <w:rsid w:val="004D338F"/>
    <w:rsid w:val="004D3DBE"/>
    <w:rsid w:val="004D4861"/>
    <w:rsid w:val="004D716C"/>
    <w:rsid w:val="004E0986"/>
    <w:rsid w:val="004E25E9"/>
    <w:rsid w:val="004E2EB7"/>
    <w:rsid w:val="004E78FE"/>
    <w:rsid w:val="004F2006"/>
    <w:rsid w:val="004F3796"/>
    <w:rsid w:val="004F388C"/>
    <w:rsid w:val="004F4EA8"/>
    <w:rsid w:val="004F5B1D"/>
    <w:rsid w:val="00502A44"/>
    <w:rsid w:val="00502BC7"/>
    <w:rsid w:val="00504E2B"/>
    <w:rsid w:val="00504EE0"/>
    <w:rsid w:val="00505C7A"/>
    <w:rsid w:val="00507D13"/>
    <w:rsid w:val="00511157"/>
    <w:rsid w:val="0051714A"/>
    <w:rsid w:val="005176D5"/>
    <w:rsid w:val="00520D74"/>
    <w:rsid w:val="0052345B"/>
    <w:rsid w:val="0052488F"/>
    <w:rsid w:val="005248A5"/>
    <w:rsid w:val="00527F1B"/>
    <w:rsid w:val="0053055C"/>
    <w:rsid w:val="00531AEF"/>
    <w:rsid w:val="005337FA"/>
    <w:rsid w:val="005349A3"/>
    <w:rsid w:val="005356A7"/>
    <w:rsid w:val="00540E14"/>
    <w:rsid w:val="00542BC0"/>
    <w:rsid w:val="00560D41"/>
    <w:rsid w:val="00563C84"/>
    <w:rsid w:val="00564890"/>
    <w:rsid w:val="00574B8A"/>
    <w:rsid w:val="00586991"/>
    <w:rsid w:val="0059157A"/>
    <w:rsid w:val="00592873"/>
    <w:rsid w:val="0059303C"/>
    <w:rsid w:val="005932F0"/>
    <w:rsid w:val="0059337D"/>
    <w:rsid w:val="005933F7"/>
    <w:rsid w:val="00595550"/>
    <w:rsid w:val="005A3BA9"/>
    <w:rsid w:val="005A6EA0"/>
    <w:rsid w:val="005B05E3"/>
    <w:rsid w:val="005B0F72"/>
    <w:rsid w:val="005B3838"/>
    <w:rsid w:val="005B5BEC"/>
    <w:rsid w:val="005C5920"/>
    <w:rsid w:val="005C603A"/>
    <w:rsid w:val="005C7834"/>
    <w:rsid w:val="005D1BDE"/>
    <w:rsid w:val="005D1D1D"/>
    <w:rsid w:val="005D3827"/>
    <w:rsid w:val="005D61EB"/>
    <w:rsid w:val="005D670A"/>
    <w:rsid w:val="005D74D7"/>
    <w:rsid w:val="005D7C77"/>
    <w:rsid w:val="005E4A48"/>
    <w:rsid w:val="005F05F2"/>
    <w:rsid w:val="005F12D1"/>
    <w:rsid w:val="005F2E30"/>
    <w:rsid w:val="005F68A7"/>
    <w:rsid w:val="005F7AFB"/>
    <w:rsid w:val="00602C35"/>
    <w:rsid w:val="00602CB6"/>
    <w:rsid w:val="0060420A"/>
    <w:rsid w:val="006053DD"/>
    <w:rsid w:val="006059C1"/>
    <w:rsid w:val="0060672A"/>
    <w:rsid w:val="006112C2"/>
    <w:rsid w:val="006165BB"/>
    <w:rsid w:val="00641FA7"/>
    <w:rsid w:val="00642E92"/>
    <w:rsid w:val="00647E83"/>
    <w:rsid w:val="006514DB"/>
    <w:rsid w:val="006529F2"/>
    <w:rsid w:val="00653F50"/>
    <w:rsid w:val="00657C06"/>
    <w:rsid w:val="00657ECC"/>
    <w:rsid w:val="00667DD6"/>
    <w:rsid w:val="00670A05"/>
    <w:rsid w:val="00673B29"/>
    <w:rsid w:val="00674764"/>
    <w:rsid w:val="006833A0"/>
    <w:rsid w:val="006870EA"/>
    <w:rsid w:val="00692EF8"/>
    <w:rsid w:val="00695155"/>
    <w:rsid w:val="006A0777"/>
    <w:rsid w:val="006A3CE9"/>
    <w:rsid w:val="006A3DF5"/>
    <w:rsid w:val="006A4BCF"/>
    <w:rsid w:val="006A6408"/>
    <w:rsid w:val="006B0782"/>
    <w:rsid w:val="006B1CA0"/>
    <w:rsid w:val="006B350B"/>
    <w:rsid w:val="006C5AA2"/>
    <w:rsid w:val="006C7040"/>
    <w:rsid w:val="006D1BD8"/>
    <w:rsid w:val="006D2219"/>
    <w:rsid w:val="006E24BC"/>
    <w:rsid w:val="006E595C"/>
    <w:rsid w:val="006F0835"/>
    <w:rsid w:val="006F24AE"/>
    <w:rsid w:val="006F29AA"/>
    <w:rsid w:val="006F58ED"/>
    <w:rsid w:val="00700778"/>
    <w:rsid w:val="00701B14"/>
    <w:rsid w:val="0070452C"/>
    <w:rsid w:val="00706A3F"/>
    <w:rsid w:val="00712F38"/>
    <w:rsid w:val="00715523"/>
    <w:rsid w:val="007228BC"/>
    <w:rsid w:val="00723C86"/>
    <w:rsid w:val="00730ECC"/>
    <w:rsid w:val="00741C6F"/>
    <w:rsid w:val="00742161"/>
    <w:rsid w:val="0074229B"/>
    <w:rsid w:val="007465A6"/>
    <w:rsid w:val="00750841"/>
    <w:rsid w:val="00750BD7"/>
    <w:rsid w:val="00751868"/>
    <w:rsid w:val="00754DE7"/>
    <w:rsid w:val="007600EB"/>
    <w:rsid w:val="00762287"/>
    <w:rsid w:val="00762E74"/>
    <w:rsid w:val="00766E5B"/>
    <w:rsid w:val="007737EE"/>
    <w:rsid w:val="007765FB"/>
    <w:rsid w:val="0078490C"/>
    <w:rsid w:val="00785711"/>
    <w:rsid w:val="00791150"/>
    <w:rsid w:val="0079158C"/>
    <w:rsid w:val="007919BE"/>
    <w:rsid w:val="007951D7"/>
    <w:rsid w:val="007A5CDB"/>
    <w:rsid w:val="007A648C"/>
    <w:rsid w:val="007B4720"/>
    <w:rsid w:val="007B47F5"/>
    <w:rsid w:val="007C1A8B"/>
    <w:rsid w:val="007C1CB5"/>
    <w:rsid w:val="007C2AE1"/>
    <w:rsid w:val="007C458F"/>
    <w:rsid w:val="007C6502"/>
    <w:rsid w:val="007C6755"/>
    <w:rsid w:val="007D022D"/>
    <w:rsid w:val="007D2484"/>
    <w:rsid w:val="007D4C45"/>
    <w:rsid w:val="007E05BD"/>
    <w:rsid w:val="007E45F9"/>
    <w:rsid w:val="007E6956"/>
    <w:rsid w:val="007F1564"/>
    <w:rsid w:val="007F1C13"/>
    <w:rsid w:val="007F4D03"/>
    <w:rsid w:val="007F56F8"/>
    <w:rsid w:val="00805DFB"/>
    <w:rsid w:val="008066CF"/>
    <w:rsid w:val="00807CAD"/>
    <w:rsid w:val="00807D28"/>
    <w:rsid w:val="0081169A"/>
    <w:rsid w:val="00812F1D"/>
    <w:rsid w:val="008156CD"/>
    <w:rsid w:val="0081782F"/>
    <w:rsid w:val="008235BD"/>
    <w:rsid w:val="00825A02"/>
    <w:rsid w:val="0083036B"/>
    <w:rsid w:val="00845948"/>
    <w:rsid w:val="00845FC9"/>
    <w:rsid w:val="00846280"/>
    <w:rsid w:val="0084794F"/>
    <w:rsid w:val="0085028D"/>
    <w:rsid w:val="00850ECD"/>
    <w:rsid w:val="00851057"/>
    <w:rsid w:val="00851C9F"/>
    <w:rsid w:val="00857D64"/>
    <w:rsid w:val="008619F2"/>
    <w:rsid w:val="00861CC2"/>
    <w:rsid w:val="00862434"/>
    <w:rsid w:val="008640B7"/>
    <w:rsid w:val="00864A48"/>
    <w:rsid w:val="00866D03"/>
    <w:rsid w:val="0086757A"/>
    <w:rsid w:val="00870A69"/>
    <w:rsid w:val="00880BFA"/>
    <w:rsid w:val="008820CD"/>
    <w:rsid w:val="008838E4"/>
    <w:rsid w:val="008863D0"/>
    <w:rsid w:val="00886A55"/>
    <w:rsid w:val="00891619"/>
    <w:rsid w:val="008939FA"/>
    <w:rsid w:val="00897E20"/>
    <w:rsid w:val="008A2263"/>
    <w:rsid w:val="008A2FD8"/>
    <w:rsid w:val="008A3FFE"/>
    <w:rsid w:val="008A4EED"/>
    <w:rsid w:val="008A5742"/>
    <w:rsid w:val="008B79E1"/>
    <w:rsid w:val="008C0342"/>
    <w:rsid w:val="008D1FF7"/>
    <w:rsid w:val="008D2D91"/>
    <w:rsid w:val="008F1695"/>
    <w:rsid w:val="008F6822"/>
    <w:rsid w:val="008F6DBF"/>
    <w:rsid w:val="00900D4B"/>
    <w:rsid w:val="009010CB"/>
    <w:rsid w:val="00902F5B"/>
    <w:rsid w:val="009069EC"/>
    <w:rsid w:val="00910DFB"/>
    <w:rsid w:val="00913011"/>
    <w:rsid w:val="00915D8C"/>
    <w:rsid w:val="00917341"/>
    <w:rsid w:val="00926A31"/>
    <w:rsid w:val="0092784C"/>
    <w:rsid w:val="0093132C"/>
    <w:rsid w:val="00931701"/>
    <w:rsid w:val="00933C3D"/>
    <w:rsid w:val="009349C5"/>
    <w:rsid w:val="00943BC5"/>
    <w:rsid w:val="009467A3"/>
    <w:rsid w:val="009500A4"/>
    <w:rsid w:val="00952C67"/>
    <w:rsid w:val="009703F2"/>
    <w:rsid w:val="00974BAB"/>
    <w:rsid w:val="009751C1"/>
    <w:rsid w:val="00975A71"/>
    <w:rsid w:val="0098254B"/>
    <w:rsid w:val="00982F02"/>
    <w:rsid w:val="00984046"/>
    <w:rsid w:val="009918FF"/>
    <w:rsid w:val="009A156F"/>
    <w:rsid w:val="009A1758"/>
    <w:rsid w:val="009A2A3A"/>
    <w:rsid w:val="009A412B"/>
    <w:rsid w:val="009A4A91"/>
    <w:rsid w:val="009B26BC"/>
    <w:rsid w:val="009B3706"/>
    <w:rsid w:val="009B6E81"/>
    <w:rsid w:val="009B78E2"/>
    <w:rsid w:val="009C090D"/>
    <w:rsid w:val="009C2733"/>
    <w:rsid w:val="009C3325"/>
    <w:rsid w:val="009D495B"/>
    <w:rsid w:val="009E209D"/>
    <w:rsid w:val="009F425B"/>
    <w:rsid w:val="009F5CAE"/>
    <w:rsid w:val="00A06618"/>
    <w:rsid w:val="00A101E5"/>
    <w:rsid w:val="00A109FE"/>
    <w:rsid w:val="00A12219"/>
    <w:rsid w:val="00A1269C"/>
    <w:rsid w:val="00A151DC"/>
    <w:rsid w:val="00A20739"/>
    <w:rsid w:val="00A32D50"/>
    <w:rsid w:val="00A403CE"/>
    <w:rsid w:val="00A50E25"/>
    <w:rsid w:val="00A561E7"/>
    <w:rsid w:val="00A66C13"/>
    <w:rsid w:val="00A66C69"/>
    <w:rsid w:val="00A67042"/>
    <w:rsid w:val="00A673B5"/>
    <w:rsid w:val="00A701B1"/>
    <w:rsid w:val="00A83503"/>
    <w:rsid w:val="00A8685C"/>
    <w:rsid w:val="00A8691F"/>
    <w:rsid w:val="00A86EC2"/>
    <w:rsid w:val="00A92C04"/>
    <w:rsid w:val="00A9741E"/>
    <w:rsid w:val="00AB0DCA"/>
    <w:rsid w:val="00AB32DD"/>
    <w:rsid w:val="00AB3D0D"/>
    <w:rsid w:val="00AB6D5A"/>
    <w:rsid w:val="00AB7930"/>
    <w:rsid w:val="00AC02B1"/>
    <w:rsid w:val="00AC06E8"/>
    <w:rsid w:val="00AC2CA2"/>
    <w:rsid w:val="00AD2F1A"/>
    <w:rsid w:val="00AD4EB2"/>
    <w:rsid w:val="00AE0254"/>
    <w:rsid w:val="00AE095F"/>
    <w:rsid w:val="00AE2B6B"/>
    <w:rsid w:val="00AE5ADA"/>
    <w:rsid w:val="00AF4A97"/>
    <w:rsid w:val="00AF62F8"/>
    <w:rsid w:val="00B00CD7"/>
    <w:rsid w:val="00B02C3C"/>
    <w:rsid w:val="00B02F9D"/>
    <w:rsid w:val="00B10259"/>
    <w:rsid w:val="00B1794E"/>
    <w:rsid w:val="00B22C60"/>
    <w:rsid w:val="00B2675D"/>
    <w:rsid w:val="00B34662"/>
    <w:rsid w:val="00B3608C"/>
    <w:rsid w:val="00B4335B"/>
    <w:rsid w:val="00B44F89"/>
    <w:rsid w:val="00B460CC"/>
    <w:rsid w:val="00B46107"/>
    <w:rsid w:val="00B46ED0"/>
    <w:rsid w:val="00B5065C"/>
    <w:rsid w:val="00B506B7"/>
    <w:rsid w:val="00B52438"/>
    <w:rsid w:val="00B52EDE"/>
    <w:rsid w:val="00B64BDC"/>
    <w:rsid w:val="00B65CBE"/>
    <w:rsid w:val="00B66DD3"/>
    <w:rsid w:val="00B67A1D"/>
    <w:rsid w:val="00B7071D"/>
    <w:rsid w:val="00B76696"/>
    <w:rsid w:val="00B81822"/>
    <w:rsid w:val="00B82C28"/>
    <w:rsid w:val="00B85725"/>
    <w:rsid w:val="00B8682D"/>
    <w:rsid w:val="00B9799A"/>
    <w:rsid w:val="00BA0B0A"/>
    <w:rsid w:val="00BA2B79"/>
    <w:rsid w:val="00BA3806"/>
    <w:rsid w:val="00BA522B"/>
    <w:rsid w:val="00BC374A"/>
    <w:rsid w:val="00BC386F"/>
    <w:rsid w:val="00BC4724"/>
    <w:rsid w:val="00BD07FF"/>
    <w:rsid w:val="00BD1E11"/>
    <w:rsid w:val="00BD2F8D"/>
    <w:rsid w:val="00BD31A7"/>
    <w:rsid w:val="00BD33D9"/>
    <w:rsid w:val="00BE09DF"/>
    <w:rsid w:val="00BE0FFA"/>
    <w:rsid w:val="00BE3058"/>
    <w:rsid w:val="00BE3DF2"/>
    <w:rsid w:val="00BE78A8"/>
    <w:rsid w:val="00BF0A77"/>
    <w:rsid w:val="00BF0CA8"/>
    <w:rsid w:val="00BF1B12"/>
    <w:rsid w:val="00BF2A56"/>
    <w:rsid w:val="00C028F9"/>
    <w:rsid w:val="00C14745"/>
    <w:rsid w:val="00C1765F"/>
    <w:rsid w:val="00C17CB2"/>
    <w:rsid w:val="00C20861"/>
    <w:rsid w:val="00C21A45"/>
    <w:rsid w:val="00C21C08"/>
    <w:rsid w:val="00C2629F"/>
    <w:rsid w:val="00C327F6"/>
    <w:rsid w:val="00C33040"/>
    <w:rsid w:val="00C33A3F"/>
    <w:rsid w:val="00C458F9"/>
    <w:rsid w:val="00C462DC"/>
    <w:rsid w:val="00C46552"/>
    <w:rsid w:val="00C52D2B"/>
    <w:rsid w:val="00C55D1F"/>
    <w:rsid w:val="00C55DBE"/>
    <w:rsid w:val="00C56376"/>
    <w:rsid w:val="00C6546F"/>
    <w:rsid w:val="00C6668B"/>
    <w:rsid w:val="00C66822"/>
    <w:rsid w:val="00C704C7"/>
    <w:rsid w:val="00C70BED"/>
    <w:rsid w:val="00C73A61"/>
    <w:rsid w:val="00C80C70"/>
    <w:rsid w:val="00C82B8D"/>
    <w:rsid w:val="00C8552F"/>
    <w:rsid w:val="00C90479"/>
    <w:rsid w:val="00C93267"/>
    <w:rsid w:val="00C93FA3"/>
    <w:rsid w:val="00C96020"/>
    <w:rsid w:val="00CA56AE"/>
    <w:rsid w:val="00CB2685"/>
    <w:rsid w:val="00CB27CB"/>
    <w:rsid w:val="00CB31C8"/>
    <w:rsid w:val="00CC3A6C"/>
    <w:rsid w:val="00CC4CF1"/>
    <w:rsid w:val="00CC5839"/>
    <w:rsid w:val="00CC5B1D"/>
    <w:rsid w:val="00CD0EBF"/>
    <w:rsid w:val="00CD2E90"/>
    <w:rsid w:val="00CD4C71"/>
    <w:rsid w:val="00CD4C73"/>
    <w:rsid w:val="00CD5F08"/>
    <w:rsid w:val="00CE10E3"/>
    <w:rsid w:val="00CE1525"/>
    <w:rsid w:val="00CE3696"/>
    <w:rsid w:val="00CE6906"/>
    <w:rsid w:val="00CF657D"/>
    <w:rsid w:val="00CF789A"/>
    <w:rsid w:val="00D038B5"/>
    <w:rsid w:val="00D04327"/>
    <w:rsid w:val="00D05C17"/>
    <w:rsid w:val="00D066BE"/>
    <w:rsid w:val="00D07101"/>
    <w:rsid w:val="00D10465"/>
    <w:rsid w:val="00D16C5C"/>
    <w:rsid w:val="00D27C88"/>
    <w:rsid w:val="00D4353E"/>
    <w:rsid w:val="00D458A1"/>
    <w:rsid w:val="00D4668A"/>
    <w:rsid w:val="00D470AF"/>
    <w:rsid w:val="00D5761C"/>
    <w:rsid w:val="00D62067"/>
    <w:rsid w:val="00D64168"/>
    <w:rsid w:val="00D71F13"/>
    <w:rsid w:val="00D727A3"/>
    <w:rsid w:val="00D7434B"/>
    <w:rsid w:val="00D74706"/>
    <w:rsid w:val="00D80C84"/>
    <w:rsid w:val="00D85984"/>
    <w:rsid w:val="00D90DE1"/>
    <w:rsid w:val="00D93EE8"/>
    <w:rsid w:val="00D97E7A"/>
    <w:rsid w:val="00DA4A89"/>
    <w:rsid w:val="00DB3B83"/>
    <w:rsid w:val="00DB458A"/>
    <w:rsid w:val="00DB570F"/>
    <w:rsid w:val="00DB6B9E"/>
    <w:rsid w:val="00DC29E2"/>
    <w:rsid w:val="00DC51FB"/>
    <w:rsid w:val="00DD2C7B"/>
    <w:rsid w:val="00DE05D6"/>
    <w:rsid w:val="00DE6475"/>
    <w:rsid w:val="00DE7514"/>
    <w:rsid w:val="00DE7B19"/>
    <w:rsid w:val="00DF1A14"/>
    <w:rsid w:val="00E002E6"/>
    <w:rsid w:val="00E00CA1"/>
    <w:rsid w:val="00E12663"/>
    <w:rsid w:val="00E17954"/>
    <w:rsid w:val="00E27DAB"/>
    <w:rsid w:val="00E308F9"/>
    <w:rsid w:val="00E32469"/>
    <w:rsid w:val="00E34EC8"/>
    <w:rsid w:val="00E36E32"/>
    <w:rsid w:val="00E4419E"/>
    <w:rsid w:val="00E51790"/>
    <w:rsid w:val="00E53BB3"/>
    <w:rsid w:val="00E577CE"/>
    <w:rsid w:val="00E5786D"/>
    <w:rsid w:val="00E60E8C"/>
    <w:rsid w:val="00E70C02"/>
    <w:rsid w:val="00E74981"/>
    <w:rsid w:val="00E74C29"/>
    <w:rsid w:val="00E80395"/>
    <w:rsid w:val="00E81AA1"/>
    <w:rsid w:val="00E92A4E"/>
    <w:rsid w:val="00E95E9D"/>
    <w:rsid w:val="00E96BCA"/>
    <w:rsid w:val="00EA1D4F"/>
    <w:rsid w:val="00EA3328"/>
    <w:rsid w:val="00EA3376"/>
    <w:rsid w:val="00EA4124"/>
    <w:rsid w:val="00EB10F8"/>
    <w:rsid w:val="00EB2E6C"/>
    <w:rsid w:val="00EC217C"/>
    <w:rsid w:val="00EC40CB"/>
    <w:rsid w:val="00ED2166"/>
    <w:rsid w:val="00ED2AF0"/>
    <w:rsid w:val="00ED2D79"/>
    <w:rsid w:val="00ED3797"/>
    <w:rsid w:val="00ED67A8"/>
    <w:rsid w:val="00ED7966"/>
    <w:rsid w:val="00ED7A87"/>
    <w:rsid w:val="00EE0038"/>
    <w:rsid w:val="00EF0D30"/>
    <w:rsid w:val="00EF12E9"/>
    <w:rsid w:val="00EF57F2"/>
    <w:rsid w:val="00EF7B70"/>
    <w:rsid w:val="00F00AE7"/>
    <w:rsid w:val="00F04422"/>
    <w:rsid w:val="00F16152"/>
    <w:rsid w:val="00F16697"/>
    <w:rsid w:val="00F166A1"/>
    <w:rsid w:val="00F171BE"/>
    <w:rsid w:val="00F21876"/>
    <w:rsid w:val="00F21A3F"/>
    <w:rsid w:val="00F22115"/>
    <w:rsid w:val="00F27CBC"/>
    <w:rsid w:val="00F33F21"/>
    <w:rsid w:val="00F372E6"/>
    <w:rsid w:val="00F42382"/>
    <w:rsid w:val="00F44813"/>
    <w:rsid w:val="00F46C23"/>
    <w:rsid w:val="00F4765F"/>
    <w:rsid w:val="00F50FD8"/>
    <w:rsid w:val="00F5199D"/>
    <w:rsid w:val="00F53EAC"/>
    <w:rsid w:val="00F54EEA"/>
    <w:rsid w:val="00F555EA"/>
    <w:rsid w:val="00F60469"/>
    <w:rsid w:val="00F60C8B"/>
    <w:rsid w:val="00F64ACA"/>
    <w:rsid w:val="00F70DC1"/>
    <w:rsid w:val="00F7202E"/>
    <w:rsid w:val="00F75A78"/>
    <w:rsid w:val="00F77CA0"/>
    <w:rsid w:val="00F80296"/>
    <w:rsid w:val="00F82864"/>
    <w:rsid w:val="00F837F6"/>
    <w:rsid w:val="00F9027F"/>
    <w:rsid w:val="00F955A7"/>
    <w:rsid w:val="00F962CF"/>
    <w:rsid w:val="00FA2DA1"/>
    <w:rsid w:val="00FA3E7A"/>
    <w:rsid w:val="00FB02E9"/>
    <w:rsid w:val="00FB0B19"/>
    <w:rsid w:val="00FB1390"/>
    <w:rsid w:val="00FB1A74"/>
    <w:rsid w:val="00FB437F"/>
    <w:rsid w:val="00FB7320"/>
    <w:rsid w:val="00FC020D"/>
    <w:rsid w:val="00FC3571"/>
    <w:rsid w:val="00FC39CF"/>
    <w:rsid w:val="00FC5D8D"/>
    <w:rsid w:val="00FC7FA6"/>
    <w:rsid w:val="00FD09D2"/>
    <w:rsid w:val="00FD2EBC"/>
    <w:rsid w:val="00FD361A"/>
    <w:rsid w:val="00FD4FE6"/>
    <w:rsid w:val="00FD5FD6"/>
    <w:rsid w:val="00FD7C2C"/>
    <w:rsid w:val="00FE178E"/>
    <w:rsid w:val="00FE373F"/>
    <w:rsid w:val="00FE41C6"/>
    <w:rsid w:val="00FE5F64"/>
    <w:rsid w:val="00FE753A"/>
    <w:rsid w:val="00FE7E1A"/>
    <w:rsid w:val="00FF0CAE"/>
    <w:rsid w:val="00FF11D3"/>
    <w:rsid w:val="00FF1600"/>
    <w:rsid w:val="00FF3436"/>
    <w:rsid w:val="04D36641"/>
    <w:rsid w:val="0C9A20ED"/>
    <w:rsid w:val="0E990D80"/>
    <w:rsid w:val="101D76A5"/>
    <w:rsid w:val="10F07386"/>
    <w:rsid w:val="15646751"/>
    <w:rsid w:val="167E5A08"/>
    <w:rsid w:val="1B6D371D"/>
    <w:rsid w:val="1DA47157"/>
    <w:rsid w:val="1F834867"/>
    <w:rsid w:val="1FEB131B"/>
    <w:rsid w:val="204567B9"/>
    <w:rsid w:val="20DB16A6"/>
    <w:rsid w:val="2B141733"/>
    <w:rsid w:val="2EAD0EF2"/>
    <w:rsid w:val="32CE2638"/>
    <w:rsid w:val="39216CEF"/>
    <w:rsid w:val="399463D6"/>
    <w:rsid w:val="41D61B5A"/>
    <w:rsid w:val="465A220C"/>
    <w:rsid w:val="47FF310E"/>
    <w:rsid w:val="48253BC8"/>
    <w:rsid w:val="4A462DDC"/>
    <w:rsid w:val="4AED4625"/>
    <w:rsid w:val="4BC8025F"/>
    <w:rsid w:val="4C1D2067"/>
    <w:rsid w:val="4D6F280D"/>
    <w:rsid w:val="4F3E4002"/>
    <w:rsid w:val="4FD635B7"/>
    <w:rsid w:val="4FE27871"/>
    <w:rsid w:val="55AF1F65"/>
    <w:rsid w:val="56264C9F"/>
    <w:rsid w:val="564249B9"/>
    <w:rsid w:val="56600384"/>
    <w:rsid w:val="5A21016A"/>
    <w:rsid w:val="5A8F24B5"/>
    <w:rsid w:val="604604DC"/>
    <w:rsid w:val="609E4C18"/>
    <w:rsid w:val="63676231"/>
    <w:rsid w:val="71150951"/>
    <w:rsid w:val="75492C42"/>
    <w:rsid w:val="7578128C"/>
    <w:rsid w:val="75B34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40"/>
    <w:qFormat/>
    <w:uiPriority w:val="0"/>
    <w:pPr>
      <w:keepNext/>
      <w:keepLines/>
      <w:spacing w:before="340" w:after="330"/>
      <w:jc w:val="center"/>
      <w:outlineLvl w:val="0"/>
    </w:pPr>
    <w:rPr>
      <w:b/>
      <w:bCs/>
      <w:kern w:val="44"/>
      <w:sz w:val="32"/>
      <w:szCs w:val="44"/>
    </w:rPr>
  </w:style>
  <w:style w:type="paragraph" w:styleId="3">
    <w:name w:val="heading 2"/>
    <w:basedOn w:val="1"/>
    <w:next w:val="1"/>
    <w:link w:val="6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outlineLvl w:val="2"/>
    </w:pPr>
    <w:rPr>
      <w:b/>
      <w:bCs/>
      <w:sz w:val="24"/>
      <w:szCs w:val="32"/>
    </w:rPr>
  </w:style>
  <w:style w:type="paragraph" w:styleId="5">
    <w:name w:val="heading 4"/>
    <w:basedOn w:val="1"/>
    <w:next w:val="1"/>
    <w:qFormat/>
    <w:uiPriority w:val="0"/>
    <w:pPr>
      <w:keepNext/>
      <w:keepLines/>
      <w:spacing w:before="280" w:after="290" w:line="360" w:lineRule="auto"/>
      <w:outlineLvl w:val="3"/>
    </w:pPr>
    <w:rPr>
      <w:rFonts w:ascii="Arial" w:hAnsi="Arial"/>
      <w:bCs/>
      <w:sz w:val="24"/>
      <w:szCs w:val="28"/>
    </w:rPr>
  </w:style>
  <w:style w:type="paragraph" w:styleId="6">
    <w:name w:val="heading 5"/>
    <w:basedOn w:val="1"/>
    <w:next w:val="1"/>
    <w:link w:val="60"/>
    <w:qFormat/>
    <w:uiPriority w:val="0"/>
    <w:pPr>
      <w:adjustRightInd w:val="0"/>
      <w:spacing w:line="360" w:lineRule="auto"/>
      <w:ind w:left="3119" w:hanging="1134"/>
      <w:jc w:val="left"/>
      <w:textAlignment w:val="baseline"/>
      <w:outlineLvl w:val="4"/>
    </w:pPr>
    <w:rPr>
      <w:kern w:val="0"/>
      <w:sz w:val="24"/>
    </w:rPr>
  </w:style>
  <w:style w:type="character" w:default="1" w:styleId="35">
    <w:name w:val="Default Paragraph Font"/>
    <w:unhideWhenUsed/>
    <w:qFormat/>
    <w:uiPriority w:val="1"/>
  </w:style>
  <w:style w:type="table" w:default="1" w:styleId="34">
    <w:name w:val="Normal Table"/>
    <w:unhideWhenUsed/>
    <w:qFormat/>
    <w:uiPriority w:val="99"/>
    <w:tblPr>
      <w:tblCellMar>
        <w:top w:w="0" w:type="dxa"/>
        <w:left w:w="108" w:type="dxa"/>
        <w:bottom w:w="0" w:type="dxa"/>
        <w:right w:w="108" w:type="dxa"/>
      </w:tblCellMar>
    </w:tblPr>
  </w:style>
  <w:style w:type="paragraph" w:styleId="7">
    <w:name w:val="toc 7"/>
    <w:basedOn w:val="1"/>
    <w:next w:val="1"/>
    <w:unhideWhenUsed/>
    <w:qFormat/>
    <w:uiPriority w:val="39"/>
    <w:pPr>
      <w:ind w:left="1260"/>
      <w:jc w:val="left"/>
    </w:pPr>
    <w:rPr>
      <w:rFonts w:ascii="Calibri" w:hAnsi="Calibri" w:cs="Calibri"/>
      <w:sz w:val="18"/>
      <w:szCs w:val="18"/>
    </w:rPr>
  </w:style>
  <w:style w:type="paragraph" w:styleId="8">
    <w:name w:val="Normal Indent"/>
    <w:basedOn w:val="1"/>
    <w:qFormat/>
    <w:uiPriority w:val="0"/>
    <w:pPr>
      <w:spacing w:line="360" w:lineRule="auto"/>
      <w:ind w:firstLine="480" w:firstLineChars="200"/>
    </w:pPr>
    <w:rPr>
      <w:sz w:val="24"/>
      <w:szCs w:val="24"/>
    </w:rPr>
  </w:style>
  <w:style w:type="paragraph" w:styleId="9">
    <w:name w:val="annotation text"/>
    <w:basedOn w:val="1"/>
    <w:link w:val="65"/>
    <w:unhideWhenUsed/>
    <w:qFormat/>
    <w:uiPriority w:val="99"/>
    <w:pPr>
      <w:jc w:val="left"/>
    </w:pPr>
  </w:style>
  <w:style w:type="paragraph" w:styleId="10">
    <w:name w:val="Salutation"/>
    <w:basedOn w:val="1"/>
    <w:next w:val="1"/>
    <w:link w:val="59"/>
    <w:qFormat/>
    <w:uiPriority w:val="0"/>
    <w:rPr>
      <w:sz w:val="28"/>
    </w:rPr>
  </w:style>
  <w:style w:type="paragraph" w:styleId="11">
    <w:name w:val="Body Text 3"/>
    <w:basedOn w:val="1"/>
    <w:link w:val="58"/>
    <w:qFormat/>
    <w:uiPriority w:val="0"/>
    <w:pPr>
      <w:spacing w:line="800" w:lineRule="exact"/>
      <w:jc w:val="center"/>
    </w:pPr>
    <w:rPr>
      <w:rFonts w:eastAsia="隶书"/>
      <w:b/>
      <w:sz w:val="52"/>
    </w:rPr>
  </w:style>
  <w:style w:type="paragraph" w:styleId="12">
    <w:name w:val="Body Text"/>
    <w:basedOn w:val="1"/>
    <w:link w:val="57"/>
    <w:qFormat/>
    <w:uiPriority w:val="0"/>
    <w:rPr>
      <w:rFonts w:ascii="仿宋体" w:eastAsia="仿宋体"/>
      <w:color w:val="FF0000"/>
      <w:sz w:val="30"/>
      <w:lang w:val="zh-CN"/>
    </w:rPr>
  </w:style>
  <w:style w:type="paragraph" w:styleId="13">
    <w:name w:val="Body Text Indent"/>
    <w:basedOn w:val="1"/>
    <w:qFormat/>
    <w:uiPriority w:val="0"/>
    <w:pPr>
      <w:ind w:left="510"/>
    </w:pPr>
    <w:rPr>
      <w:rFonts w:ascii="仿宋体" w:eastAsia="仿宋体"/>
      <w:sz w:val="28"/>
    </w:rPr>
  </w:style>
  <w:style w:type="paragraph" w:styleId="14">
    <w:name w:val="Block Text"/>
    <w:basedOn w:val="1"/>
    <w:qFormat/>
    <w:uiPriority w:val="0"/>
    <w:pPr>
      <w:ind w:left="851" w:right="851" w:firstLine="567"/>
    </w:pPr>
    <w:rPr>
      <w:rFonts w:eastAsia="仿宋_GB2312"/>
      <w:sz w:val="28"/>
    </w:rPr>
  </w:style>
  <w:style w:type="paragraph" w:styleId="15">
    <w:name w:val="toc 5"/>
    <w:basedOn w:val="1"/>
    <w:next w:val="1"/>
    <w:unhideWhenUsed/>
    <w:qFormat/>
    <w:uiPriority w:val="39"/>
    <w:pPr>
      <w:ind w:left="840"/>
      <w:jc w:val="left"/>
    </w:pPr>
    <w:rPr>
      <w:rFonts w:ascii="Calibri" w:hAnsi="Calibri" w:cs="Calibri"/>
      <w:sz w:val="18"/>
      <w:szCs w:val="18"/>
    </w:rPr>
  </w:style>
  <w:style w:type="paragraph" w:styleId="16">
    <w:name w:val="toc 3"/>
    <w:basedOn w:val="1"/>
    <w:next w:val="1"/>
    <w:unhideWhenUsed/>
    <w:qFormat/>
    <w:uiPriority w:val="39"/>
    <w:pPr>
      <w:ind w:left="420"/>
      <w:jc w:val="left"/>
    </w:pPr>
    <w:rPr>
      <w:rFonts w:ascii="Calibri" w:hAnsi="Calibri" w:cs="Calibri"/>
      <w:i/>
      <w:iCs/>
      <w:sz w:val="20"/>
    </w:rPr>
  </w:style>
  <w:style w:type="paragraph" w:styleId="17">
    <w:name w:val="Plain Text"/>
    <w:basedOn w:val="1"/>
    <w:link w:val="48"/>
    <w:qFormat/>
    <w:uiPriority w:val="0"/>
    <w:rPr>
      <w:rFonts w:ascii="宋体" w:hAnsi="Courier New" w:cs="Courier New"/>
      <w:szCs w:val="21"/>
    </w:rPr>
  </w:style>
  <w:style w:type="paragraph" w:styleId="18">
    <w:name w:val="toc 8"/>
    <w:basedOn w:val="1"/>
    <w:next w:val="1"/>
    <w:unhideWhenUsed/>
    <w:qFormat/>
    <w:uiPriority w:val="39"/>
    <w:pPr>
      <w:ind w:left="1470"/>
      <w:jc w:val="left"/>
    </w:pPr>
    <w:rPr>
      <w:rFonts w:ascii="Calibri" w:hAnsi="Calibri" w:cs="Calibri"/>
      <w:sz w:val="18"/>
      <w:szCs w:val="18"/>
    </w:rPr>
  </w:style>
  <w:style w:type="paragraph" w:styleId="19">
    <w:name w:val="Date"/>
    <w:basedOn w:val="1"/>
    <w:next w:val="1"/>
    <w:qFormat/>
    <w:uiPriority w:val="0"/>
    <w:rPr>
      <w:rFonts w:ascii="仿宋体" w:eastAsia="仿宋体"/>
      <w:sz w:val="28"/>
    </w:rPr>
  </w:style>
  <w:style w:type="paragraph" w:styleId="20">
    <w:name w:val="Body Text Indent 2"/>
    <w:basedOn w:val="1"/>
    <w:link w:val="56"/>
    <w:qFormat/>
    <w:uiPriority w:val="0"/>
    <w:pPr>
      <w:spacing w:line="520" w:lineRule="exact"/>
      <w:ind w:firstLine="737"/>
    </w:pPr>
    <w:rPr>
      <w:rFonts w:eastAsia="仿宋_GB2312"/>
      <w:sz w:val="28"/>
      <w:lang w:val="zh-CN"/>
    </w:rPr>
  </w:style>
  <w:style w:type="paragraph" w:styleId="21">
    <w:name w:val="Balloon Text"/>
    <w:basedOn w:val="1"/>
    <w:qFormat/>
    <w:uiPriority w:val="0"/>
    <w:rPr>
      <w:sz w:val="18"/>
      <w:szCs w:val="18"/>
    </w:rPr>
  </w:style>
  <w:style w:type="paragraph" w:styleId="22">
    <w:name w:val="footer"/>
    <w:basedOn w:val="1"/>
    <w:link w:val="41"/>
    <w:qFormat/>
    <w:uiPriority w:val="99"/>
    <w:pPr>
      <w:tabs>
        <w:tab w:val="center" w:pos="4153"/>
        <w:tab w:val="right" w:pos="8306"/>
      </w:tabs>
      <w:snapToGrid w:val="0"/>
      <w:jc w:val="left"/>
    </w:pPr>
    <w:rPr>
      <w:sz w:val="18"/>
      <w:lang w:val="zh-CN"/>
    </w:rPr>
  </w:style>
  <w:style w:type="paragraph" w:styleId="23">
    <w:name w:val="header"/>
    <w:basedOn w:val="1"/>
    <w:link w:val="63"/>
    <w:qFormat/>
    <w:uiPriority w:val="99"/>
    <w:pPr>
      <w:pBdr>
        <w:bottom w:val="single" w:color="auto" w:sz="6" w:space="1"/>
      </w:pBdr>
      <w:tabs>
        <w:tab w:val="center" w:pos="4153"/>
        <w:tab w:val="right" w:pos="8306"/>
      </w:tabs>
      <w:snapToGrid w:val="0"/>
      <w:jc w:val="center"/>
    </w:pPr>
    <w:rPr>
      <w:sz w:val="18"/>
      <w:lang w:val="zh-CN"/>
    </w:rPr>
  </w:style>
  <w:style w:type="paragraph" w:styleId="24">
    <w:name w:val="toc 1"/>
    <w:basedOn w:val="1"/>
    <w:next w:val="1"/>
    <w:qFormat/>
    <w:uiPriority w:val="39"/>
    <w:pPr>
      <w:spacing w:before="120" w:after="120"/>
      <w:jc w:val="left"/>
    </w:pPr>
    <w:rPr>
      <w:rFonts w:ascii="Calibri" w:hAnsi="Calibri" w:cs="Calibri"/>
      <w:b/>
      <w:bCs/>
      <w:caps/>
      <w:sz w:val="20"/>
    </w:rPr>
  </w:style>
  <w:style w:type="paragraph" w:styleId="25">
    <w:name w:val="toc 4"/>
    <w:basedOn w:val="1"/>
    <w:next w:val="1"/>
    <w:unhideWhenUsed/>
    <w:qFormat/>
    <w:uiPriority w:val="39"/>
    <w:pPr>
      <w:ind w:left="630"/>
      <w:jc w:val="left"/>
    </w:pPr>
    <w:rPr>
      <w:rFonts w:ascii="Calibri" w:hAnsi="Calibri" w:cs="Calibri"/>
      <w:sz w:val="18"/>
      <w:szCs w:val="18"/>
    </w:rPr>
  </w:style>
  <w:style w:type="paragraph" w:styleId="26">
    <w:name w:val="toc 6"/>
    <w:basedOn w:val="1"/>
    <w:next w:val="1"/>
    <w:unhideWhenUsed/>
    <w:qFormat/>
    <w:uiPriority w:val="39"/>
    <w:pPr>
      <w:ind w:left="1050"/>
      <w:jc w:val="left"/>
    </w:pPr>
    <w:rPr>
      <w:rFonts w:ascii="Calibri" w:hAnsi="Calibri" w:cs="Calibri"/>
      <w:sz w:val="18"/>
      <w:szCs w:val="18"/>
    </w:rPr>
  </w:style>
  <w:style w:type="paragraph" w:styleId="27">
    <w:name w:val="Body Text Indent 3"/>
    <w:basedOn w:val="1"/>
    <w:qFormat/>
    <w:uiPriority w:val="0"/>
    <w:pPr>
      <w:spacing w:line="520" w:lineRule="exact"/>
      <w:ind w:firstLine="480"/>
    </w:pPr>
    <w:rPr>
      <w:spacing w:val="-6"/>
      <w:sz w:val="24"/>
    </w:rPr>
  </w:style>
  <w:style w:type="paragraph" w:styleId="28">
    <w:name w:val="toc 2"/>
    <w:basedOn w:val="1"/>
    <w:next w:val="1"/>
    <w:unhideWhenUsed/>
    <w:qFormat/>
    <w:uiPriority w:val="39"/>
    <w:pPr>
      <w:ind w:left="210"/>
      <w:jc w:val="left"/>
    </w:pPr>
    <w:rPr>
      <w:rFonts w:ascii="Calibri" w:hAnsi="Calibri" w:cs="Calibri"/>
      <w:smallCaps/>
      <w:sz w:val="20"/>
    </w:rPr>
  </w:style>
  <w:style w:type="paragraph" w:styleId="29">
    <w:name w:val="toc 9"/>
    <w:basedOn w:val="1"/>
    <w:next w:val="1"/>
    <w:unhideWhenUsed/>
    <w:qFormat/>
    <w:uiPriority w:val="39"/>
    <w:pPr>
      <w:ind w:left="1680"/>
      <w:jc w:val="left"/>
    </w:pPr>
    <w:rPr>
      <w:rFonts w:ascii="Calibri" w:hAnsi="Calibri" w:cs="Calibri"/>
      <w:sz w:val="18"/>
      <w:szCs w:val="18"/>
    </w:rPr>
  </w:style>
  <w:style w:type="paragraph" w:styleId="30">
    <w:name w:val="Body Text 2"/>
    <w:basedOn w:val="1"/>
    <w:qFormat/>
    <w:uiPriority w:val="0"/>
    <w:pPr>
      <w:spacing w:line="460" w:lineRule="exact"/>
    </w:pPr>
    <w:rPr>
      <w:rFonts w:eastAsia="仿宋体"/>
      <w:color w:val="FF0000"/>
      <w:sz w:val="28"/>
    </w:rPr>
  </w:style>
  <w:style w:type="paragraph" w:styleId="3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rPr>
  </w:style>
  <w:style w:type="paragraph" w:styleId="32">
    <w:name w:val="Normal (Web)"/>
    <w:basedOn w:val="1"/>
    <w:qFormat/>
    <w:uiPriority w:val="0"/>
    <w:pPr>
      <w:widowControl/>
      <w:spacing w:before="100" w:beforeAutospacing="1" w:after="100" w:afterAutospacing="1"/>
      <w:jc w:val="left"/>
    </w:pPr>
    <w:rPr>
      <w:rFonts w:hint="eastAsia" w:ascii="宋体" w:hAnsi="宋体"/>
      <w:kern w:val="0"/>
      <w:sz w:val="24"/>
      <w:szCs w:val="24"/>
    </w:rPr>
  </w:style>
  <w:style w:type="paragraph" w:styleId="33">
    <w:name w:val="annotation subject"/>
    <w:basedOn w:val="9"/>
    <w:next w:val="9"/>
    <w:link w:val="66"/>
    <w:unhideWhenUsed/>
    <w:qFormat/>
    <w:uiPriority w:val="99"/>
    <w:rPr>
      <w:b/>
      <w:bCs/>
    </w:rPr>
  </w:style>
  <w:style w:type="character" w:styleId="36">
    <w:name w:val="Strong"/>
    <w:qFormat/>
    <w:uiPriority w:val="22"/>
    <w:rPr>
      <w:b/>
      <w:bCs/>
    </w:rPr>
  </w:style>
  <w:style w:type="character" w:styleId="37">
    <w:name w:val="page number"/>
    <w:basedOn w:val="35"/>
    <w:qFormat/>
    <w:uiPriority w:val="0"/>
  </w:style>
  <w:style w:type="character" w:styleId="38">
    <w:name w:val="Hyperlink"/>
    <w:qFormat/>
    <w:uiPriority w:val="99"/>
    <w:rPr>
      <w:color w:val="0000FF"/>
      <w:u w:val="single"/>
    </w:rPr>
  </w:style>
  <w:style w:type="character" w:styleId="39">
    <w:name w:val="annotation reference"/>
    <w:basedOn w:val="35"/>
    <w:unhideWhenUsed/>
    <w:qFormat/>
    <w:uiPriority w:val="99"/>
    <w:rPr>
      <w:sz w:val="21"/>
      <w:szCs w:val="21"/>
    </w:rPr>
  </w:style>
  <w:style w:type="character" w:customStyle="1" w:styleId="40">
    <w:name w:val="标题 1 Char"/>
    <w:link w:val="2"/>
    <w:qFormat/>
    <w:uiPriority w:val="0"/>
    <w:rPr>
      <w:rFonts w:eastAsia="宋体"/>
      <w:b/>
      <w:bCs/>
      <w:kern w:val="44"/>
      <w:sz w:val="32"/>
      <w:szCs w:val="44"/>
    </w:rPr>
  </w:style>
  <w:style w:type="character" w:customStyle="1" w:styleId="41">
    <w:name w:val="页脚 Char"/>
    <w:link w:val="22"/>
    <w:qFormat/>
    <w:uiPriority w:val="99"/>
    <w:rPr>
      <w:kern w:val="2"/>
      <w:sz w:val="18"/>
    </w:rPr>
  </w:style>
  <w:style w:type="character" w:customStyle="1" w:styleId="42">
    <w:name w:val="04三级标题 Char Char"/>
    <w:link w:val="43"/>
    <w:qFormat/>
    <w:uiPriority w:val="0"/>
    <w:rPr>
      <w:rFonts w:ascii="黑体" w:eastAsia="黑体"/>
      <w:b/>
      <w:bCs/>
      <w:kern w:val="2"/>
      <w:sz w:val="24"/>
      <w:lang w:val="en-US" w:eastAsia="zh-CN" w:bidi="ar-SA"/>
    </w:rPr>
  </w:style>
  <w:style w:type="paragraph" w:customStyle="1" w:styleId="43">
    <w:name w:val="04三级标题"/>
    <w:basedOn w:val="44"/>
    <w:link w:val="42"/>
    <w:qFormat/>
    <w:uiPriority w:val="0"/>
    <w:pPr>
      <w:spacing w:after="120" w:afterLines="0"/>
      <w:ind w:left="735"/>
    </w:pPr>
    <w:rPr>
      <w:bCs/>
    </w:rPr>
  </w:style>
  <w:style w:type="paragraph" w:customStyle="1" w:styleId="44">
    <w:name w:val="01第一、二级标题"/>
    <w:basedOn w:val="1"/>
    <w:link w:val="47"/>
    <w:qFormat/>
    <w:uiPriority w:val="0"/>
    <w:pPr>
      <w:spacing w:after="156" w:afterLines="50" w:line="360" w:lineRule="auto"/>
      <w:ind w:left="350" w:leftChars="350"/>
    </w:pPr>
    <w:rPr>
      <w:rFonts w:ascii="黑体" w:eastAsia="黑体"/>
      <w:b/>
      <w:sz w:val="24"/>
    </w:rPr>
  </w:style>
  <w:style w:type="character" w:customStyle="1" w:styleId="45">
    <w:name w:val="02青少年正文 Char Char"/>
    <w:link w:val="46"/>
    <w:qFormat/>
    <w:uiPriority w:val="0"/>
    <w:rPr>
      <w:rFonts w:ascii="黑体" w:eastAsia="黑体"/>
      <w:kern w:val="2"/>
      <w:sz w:val="24"/>
      <w:lang w:val="en-US" w:eastAsia="zh-CN" w:bidi="ar-SA"/>
    </w:rPr>
  </w:style>
  <w:style w:type="paragraph" w:customStyle="1" w:styleId="46">
    <w:name w:val="02青少年正文"/>
    <w:basedOn w:val="1"/>
    <w:link w:val="45"/>
    <w:qFormat/>
    <w:uiPriority w:val="0"/>
    <w:pPr>
      <w:spacing w:after="156" w:afterLines="50" w:line="360" w:lineRule="auto"/>
      <w:ind w:left="350" w:leftChars="350" w:firstLine="200" w:firstLineChars="200"/>
    </w:pPr>
    <w:rPr>
      <w:rFonts w:ascii="黑体" w:eastAsia="黑体"/>
      <w:sz w:val="24"/>
    </w:rPr>
  </w:style>
  <w:style w:type="character" w:customStyle="1" w:styleId="47">
    <w:name w:val="01第一、二级标题 Char Char"/>
    <w:link w:val="44"/>
    <w:qFormat/>
    <w:uiPriority w:val="0"/>
    <w:rPr>
      <w:rFonts w:ascii="黑体" w:eastAsia="黑体"/>
      <w:b/>
      <w:kern w:val="2"/>
      <w:sz w:val="24"/>
      <w:lang w:val="en-US" w:eastAsia="zh-CN" w:bidi="ar-SA"/>
    </w:rPr>
  </w:style>
  <w:style w:type="character" w:customStyle="1" w:styleId="48">
    <w:name w:val="纯文本 Char"/>
    <w:link w:val="17"/>
    <w:qFormat/>
    <w:uiPriority w:val="0"/>
    <w:rPr>
      <w:rFonts w:ascii="宋体" w:hAnsi="Courier New" w:eastAsia="宋体" w:cs="Courier New"/>
      <w:kern w:val="2"/>
      <w:sz w:val="21"/>
      <w:szCs w:val="21"/>
      <w:lang w:val="en-US" w:eastAsia="zh-CN" w:bidi="ar-SA"/>
    </w:rPr>
  </w:style>
  <w:style w:type="character" w:customStyle="1" w:styleId="49">
    <w:name w:val="ourfont1"/>
    <w:qFormat/>
    <w:uiPriority w:val="0"/>
    <w:rPr>
      <w:rFonts w:hint="eastAsia" w:ascii="宋体" w:hAnsi="宋体" w:eastAsia="宋体"/>
      <w:sz w:val="18"/>
    </w:rPr>
  </w:style>
  <w:style w:type="character" w:customStyle="1" w:styleId="50">
    <w:name w:val="p1"/>
    <w:qFormat/>
    <w:uiPriority w:val="0"/>
    <w:rPr>
      <w:sz w:val="20"/>
      <w:szCs w:val="20"/>
    </w:rPr>
  </w:style>
  <w:style w:type="paragraph" w:customStyle="1" w:styleId="51">
    <w:name w:val="列出段落1"/>
    <w:basedOn w:val="1"/>
    <w:qFormat/>
    <w:uiPriority w:val="0"/>
    <w:pPr>
      <w:spacing w:line="320" w:lineRule="exact"/>
      <w:ind w:left="198" w:firstLine="420" w:firstLineChars="200"/>
    </w:pPr>
    <w:rPr>
      <w:rFonts w:ascii="Calibri" w:hAnsi="Calibri"/>
      <w:szCs w:val="22"/>
    </w:rPr>
  </w:style>
  <w:style w:type="paragraph" w:customStyle="1" w:styleId="52">
    <w:name w:val="Char Char1 Char Char Char Char Char Char Char Char"/>
    <w:basedOn w:val="1"/>
    <w:qFormat/>
    <w:uiPriority w:val="0"/>
    <w:pPr>
      <w:adjustRightInd w:val="0"/>
      <w:spacing w:line="360" w:lineRule="auto"/>
    </w:pPr>
    <w:rPr>
      <w:kern w:val="0"/>
      <w:sz w:val="24"/>
    </w:rPr>
  </w:style>
  <w:style w:type="paragraph" w:customStyle="1" w:styleId="53">
    <w:name w:val="列出段落2"/>
    <w:basedOn w:val="1"/>
    <w:qFormat/>
    <w:uiPriority w:val="34"/>
    <w:pPr>
      <w:spacing w:line="360" w:lineRule="auto"/>
      <w:ind w:firstLine="420" w:firstLineChars="200"/>
    </w:pPr>
    <w:rPr>
      <w:rFonts w:ascii="Calibri" w:hAnsi="Calibri"/>
      <w:sz w:val="24"/>
      <w:szCs w:val="22"/>
    </w:rPr>
  </w:style>
  <w:style w:type="paragraph" w:customStyle="1" w:styleId="54">
    <w:name w:val="样式2"/>
    <w:basedOn w:val="1"/>
    <w:qFormat/>
    <w:uiPriority w:val="0"/>
    <w:pPr>
      <w:spacing w:line="360" w:lineRule="auto"/>
    </w:pPr>
    <w:rPr>
      <w:rFonts w:ascii="宋体"/>
      <w:sz w:val="28"/>
    </w:rPr>
  </w:style>
  <w:style w:type="paragraph" w:customStyle="1" w:styleId="55">
    <w:name w:val="Char"/>
    <w:basedOn w:val="1"/>
    <w:qFormat/>
    <w:uiPriority w:val="0"/>
    <w:pPr>
      <w:adjustRightInd w:val="0"/>
      <w:spacing w:line="360" w:lineRule="auto"/>
    </w:pPr>
    <w:rPr>
      <w:kern w:val="0"/>
      <w:sz w:val="24"/>
    </w:rPr>
  </w:style>
  <w:style w:type="character" w:customStyle="1" w:styleId="56">
    <w:name w:val="正文文本缩进 2 Char"/>
    <w:link w:val="20"/>
    <w:qFormat/>
    <w:uiPriority w:val="0"/>
    <w:rPr>
      <w:rFonts w:eastAsia="仿宋_GB2312"/>
      <w:kern w:val="2"/>
      <w:sz w:val="28"/>
    </w:rPr>
  </w:style>
  <w:style w:type="character" w:customStyle="1" w:styleId="57">
    <w:name w:val="正文文本 Char"/>
    <w:link w:val="12"/>
    <w:qFormat/>
    <w:uiPriority w:val="0"/>
    <w:rPr>
      <w:rFonts w:ascii="仿宋体" w:eastAsia="仿宋体"/>
      <w:color w:val="FF0000"/>
      <w:kern w:val="2"/>
      <w:sz w:val="30"/>
    </w:rPr>
  </w:style>
  <w:style w:type="character" w:customStyle="1" w:styleId="58">
    <w:name w:val="正文文本 3 Char"/>
    <w:link w:val="11"/>
    <w:qFormat/>
    <w:uiPriority w:val="0"/>
    <w:rPr>
      <w:rFonts w:eastAsia="隶书"/>
      <w:b/>
      <w:kern w:val="2"/>
      <w:sz w:val="52"/>
    </w:rPr>
  </w:style>
  <w:style w:type="character" w:customStyle="1" w:styleId="59">
    <w:name w:val="称呼 Char"/>
    <w:link w:val="10"/>
    <w:qFormat/>
    <w:uiPriority w:val="0"/>
    <w:rPr>
      <w:kern w:val="2"/>
      <w:sz w:val="28"/>
    </w:rPr>
  </w:style>
  <w:style w:type="character" w:customStyle="1" w:styleId="60">
    <w:name w:val="标题 5 Char"/>
    <w:link w:val="6"/>
    <w:qFormat/>
    <w:uiPriority w:val="0"/>
    <w:rPr>
      <w:sz w:val="24"/>
    </w:rPr>
  </w:style>
  <w:style w:type="paragraph" w:customStyle="1" w:styleId="61">
    <w:name w:val="样式 标题 4 +"/>
    <w:basedOn w:val="5"/>
    <w:qFormat/>
    <w:uiPriority w:val="0"/>
    <w:pPr>
      <w:keepNext w:val="0"/>
      <w:keepLines w:val="0"/>
      <w:adjustRightInd w:val="0"/>
      <w:spacing w:before="50" w:beforeLines="50" w:after="50" w:afterLines="50"/>
      <w:ind w:left="142"/>
      <w:jc w:val="left"/>
      <w:textAlignment w:val="center"/>
    </w:pPr>
    <w:rPr>
      <w:rFonts w:ascii="Times New Roman" w:hAnsi="Times New Roman" w:cs="宋体"/>
      <w:bCs w:val="0"/>
      <w:kern w:val="0"/>
      <w:sz w:val="21"/>
      <w:szCs w:val="20"/>
      <w:lang w:val="zh-CN"/>
    </w:rPr>
  </w:style>
  <w:style w:type="character" w:customStyle="1" w:styleId="62">
    <w:name w:val="样式 (西文) 宋体 小四 黑色"/>
    <w:qFormat/>
    <w:uiPriority w:val="0"/>
    <w:rPr>
      <w:rFonts w:ascii="宋体" w:hAnsi="宋体" w:eastAsia="宋体"/>
      <w:color w:val="000000"/>
      <w:sz w:val="21"/>
    </w:rPr>
  </w:style>
  <w:style w:type="character" w:customStyle="1" w:styleId="63">
    <w:name w:val="页眉 Char"/>
    <w:link w:val="23"/>
    <w:qFormat/>
    <w:uiPriority w:val="99"/>
    <w:rPr>
      <w:kern w:val="2"/>
      <w:sz w:val="18"/>
    </w:rPr>
  </w:style>
  <w:style w:type="paragraph" w:customStyle="1" w:styleId="64">
    <w:name w:val="修订1"/>
    <w:hidden/>
    <w:qFormat/>
    <w:uiPriority w:val="71"/>
    <w:rPr>
      <w:rFonts w:ascii="Times New Roman" w:hAnsi="Times New Roman" w:eastAsia="宋体" w:cs="Times New Roman"/>
      <w:kern w:val="2"/>
      <w:sz w:val="21"/>
      <w:lang w:val="en-US" w:eastAsia="zh-CN" w:bidi="ar-SA"/>
    </w:rPr>
  </w:style>
  <w:style w:type="character" w:customStyle="1" w:styleId="65">
    <w:name w:val="批注文字 Char"/>
    <w:basedOn w:val="35"/>
    <w:link w:val="9"/>
    <w:semiHidden/>
    <w:qFormat/>
    <w:uiPriority w:val="99"/>
    <w:rPr>
      <w:kern w:val="2"/>
      <w:sz w:val="21"/>
    </w:rPr>
  </w:style>
  <w:style w:type="character" w:customStyle="1" w:styleId="66">
    <w:name w:val="批注主题 Char"/>
    <w:basedOn w:val="65"/>
    <w:link w:val="33"/>
    <w:semiHidden/>
    <w:qFormat/>
    <w:uiPriority w:val="99"/>
    <w:rPr>
      <w:b/>
      <w:bCs/>
      <w:kern w:val="2"/>
      <w:sz w:val="21"/>
    </w:rPr>
  </w:style>
  <w:style w:type="character" w:customStyle="1" w:styleId="67">
    <w:name w:val="标题 2 Char"/>
    <w:link w:val="3"/>
    <w:qFormat/>
    <w:uiPriority w:val="0"/>
    <w:rPr>
      <w:rFonts w:ascii="Arial" w:hAnsi="Arial" w:eastAsia="黑体"/>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header" Target="header2.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12CE57-40CA-478A-A20B-755D83F63218}">
  <ds:schemaRefs/>
</ds:datastoreItem>
</file>

<file path=docProps/app.xml><?xml version="1.0" encoding="utf-8"?>
<Properties xmlns="http://schemas.openxmlformats.org/officeDocument/2006/extended-properties" xmlns:vt="http://schemas.openxmlformats.org/officeDocument/2006/docPropsVTypes">
  <Template>Normal.dotm</Template>
  <Pages>29</Pages>
  <Words>2277</Words>
  <Characters>12983</Characters>
  <Lines>108</Lines>
  <Paragraphs>30</Paragraphs>
  <TotalTime>56</TotalTime>
  <ScaleCrop>false</ScaleCrop>
  <LinksUpToDate>false</LinksUpToDate>
  <CharactersWithSpaces>15230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2016-07-21T05:08:00Z</dcterms:created>
  <dc:creator>levono</dc:creator>
  <cp:lastModifiedBy>符浩婷</cp:lastModifiedBy>
  <cp:lastPrinted>2017-09-27T07:16:00Z</cp:lastPrinted>
  <dcterms:modified xsi:type="dcterms:W3CDTF">2019-12-05T07:31:21Z</dcterms:modified>
  <dc:title>项目报建号：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